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49B6EEF" w:rsidR="00C10711" w:rsidRPr="005B580C" w:rsidRDefault="00A619C9" w:rsidP="00D255DB">
            <w:pPr>
              <w:spacing w:after="0" w:line="240" w:lineRule="auto"/>
              <w:jc w:val="center"/>
              <w:rPr>
                <w:rFonts w:ascii="Times New Roman" w:hAnsi="Times New Roman"/>
                <w:sz w:val="20"/>
                <w:szCs w:val="20"/>
              </w:rPr>
            </w:pPr>
            <w:r w:rsidRPr="005B580C">
              <w:rPr>
                <w:rFonts w:ascii="Times New Roman" w:eastAsia="Times New Roman" w:hAnsi="Times New Roman"/>
                <w:b/>
                <w:bCs/>
                <w:smallCaps/>
                <w:color w:val="000099"/>
                <w:sz w:val="20"/>
                <w:szCs w:val="20"/>
                <w:lang w:eastAsia="ru-RU"/>
              </w:rPr>
              <w:t>«0</w:t>
            </w:r>
            <w:r w:rsidR="00D255DB">
              <w:rPr>
                <w:rFonts w:ascii="Times New Roman" w:eastAsia="Times New Roman" w:hAnsi="Times New Roman"/>
                <w:b/>
                <w:bCs/>
                <w:smallCaps/>
                <w:color w:val="000099"/>
                <w:sz w:val="20"/>
                <w:szCs w:val="20"/>
                <w:lang w:eastAsia="ru-RU"/>
              </w:rPr>
              <w:t>8</w:t>
            </w:r>
            <w:r w:rsidRPr="005B580C">
              <w:rPr>
                <w:rFonts w:ascii="Times New Roman" w:eastAsia="Times New Roman" w:hAnsi="Times New Roman"/>
                <w:b/>
                <w:bCs/>
                <w:smallCaps/>
                <w:color w:val="000099"/>
                <w:sz w:val="20"/>
                <w:szCs w:val="20"/>
                <w:lang w:eastAsia="ru-RU"/>
              </w:rPr>
              <w:t xml:space="preserve">» </w:t>
            </w:r>
            <w:r w:rsidR="00D255DB">
              <w:rPr>
                <w:rFonts w:ascii="Times New Roman" w:eastAsia="Times New Roman" w:hAnsi="Times New Roman"/>
                <w:b/>
                <w:bCs/>
                <w:smallCaps/>
                <w:color w:val="000099"/>
                <w:sz w:val="20"/>
                <w:szCs w:val="20"/>
                <w:lang w:eastAsia="ru-RU"/>
              </w:rPr>
              <w:t>июня</w:t>
            </w:r>
            <w:r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E1D29D8"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F0D67">
        <w:rPr>
          <w:rFonts w:ascii="Times New Roman" w:hAnsi="Times New Roman"/>
          <w:sz w:val="20"/>
          <w:szCs w:val="20"/>
        </w:rPr>
        <w:t xml:space="preserve">анализаторы </w:t>
      </w:r>
      <w:r w:rsidR="00D255DB">
        <w:rPr>
          <w:rFonts w:ascii="Times New Roman" w:hAnsi="Times New Roman"/>
          <w:sz w:val="20"/>
          <w:szCs w:val="20"/>
        </w:rPr>
        <w:t>спектра</w:t>
      </w:r>
      <w:r w:rsidR="008444C8" w:rsidRPr="001C0D76">
        <w:rPr>
          <w:rFonts w:ascii="Times New Roman" w:hAnsi="Times New Roman"/>
          <w:sz w:val="20"/>
          <w:szCs w:val="20"/>
        </w:rPr>
        <w:t>.</w:t>
      </w:r>
    </w:p>
    <w:p w14:paraId="59C3A42E" w14:textId="66AFD90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0D67">
        <w:rPr>
          <w:rFonts w:ascii="Times New Roman" w:hAnsi="Times New Roman"/>
          <w:sz w:val="20"/>
          <w:szCs w:val="20"/>
        </w:rPr>
        <w:t xml:space="preserve">Анализаторы </w:t>
      </w:r>
      <w:r w:rsidR="00D255DB">
        <w:rPr>
          <w:rFonts w:ascii="Times New Roman" w:hAnsi="Times New Roman"/>
          <w:sz w:val="20"/>
          <w:szCs w:val="20"/>
        </w:rPr>
        <w:t>спектра</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3F1570FA"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D255DB">
        <w:rPr>
          <w:rFonts w:ascii="Times New Roman" w:hAnsi="Times New Roman"/>
          <w:sz w:val="20"/>
          <w:szCs w:val="20"/>
        </w:rPr>
        <w:t>0605-2022-00444</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0D67">
        <w:rPr>
          <w:rFonts w:ascii="Times New Roman" w:hAnsi="Times New Roman"/>
          <w:sz w:val="20"/>
          <w:szCs w:val="20"/>
        </w:rPr>
        <w:t xml:space="preserve">Анализаторы </w:t>
      </w:r>
      <w:r w:rsidR="00D255DB">
        <w:rPr>
          <w:rFonts w:ascii="Times New Roman" w:hAnsi="Times New Roman"/>
          <w:sz w:val="20"/>
          <w:szCs w:val="20"/>
        </w:rPr>
        <w:t>спектра</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43E1BF1"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D255DB">
        <w:rPr>
          <w:rFonts w:ascii="Times New Roman" w:hAnsi="Times New Roman"/>
          <w:b/>
          <w:sz w:val="20"/>
          <w:szCs w:val="20"/>
        </w:rPr>
        <w:t>56 024 246</w:t>
      </w:r>
      <w:r w:rsidR="00A619C9" w:rsidRPr="005B580C">
        <w:rPr>
          <w:rFonts w:ascii="Times New Roman" w:hAnsi="Times New Roman"/>
          <w:b/>
          <w:sz w:val="20"/>
          <w:szCs w:val="20"/>
        </w:rPr>
        <w:t>,00</w:t>
      </w:r>
      <w:r w:rsidR="00A619C9" w:rsidRPr="005B580C">
        <w:rPr>
          <w:rFonts w:ascii="Times New Roman" w:hAnsi="Times New Roman"/>
          <w:sz w:val="20"/>
          <w:szCs w:val="20"/>
        </w:rPr>
        <w:t xml:space="preserve"> (</w:t>
      </w:r>
      <w:r w:rsidR="00D255DB">
        <w:rPr>
          <w:rFonts w:ascii="Times New Roman" w:hAnsi="Times New Roman"/>
          <w:sz w:val="20"/>
          <w:szCs w:val="20"/>
        </w:rPr>
        <w:t>пятьдесят шесть миллионов двадцать четыре тысячи двести сорок шесть</w:t>
      </w:r>
      <w:r w:rsidR="00A619C9" w:rsidRPr="005B580C">
        <w:rPr>
          <w:rFonts w:ascii="Times New Roman" w:hAnsi="Times New Roman"/>
          <w:sz w:val="20"/>
          <w:szCs w:val="20"/>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4E9E17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«0</w:t>
      </w:r>
      <w:r w:rsidR="00D255DB">
        <w:rPr>
          <w:rFonts w:ascii="Times New Roman" w:hAnsi="Times New Roman"/>
          <w:sz w:val="20"/>
          <w:szCs w:val="20"/>
        </w:rPr>
        <w:t>8</w:t>
      </w:r>
      <w:r w:rsidR="00A619C9" w:rsidRPr="005B580C">
        <w:rPr>
          <w:rFonts w:ascii="Times New Roman" w:hAnsi="Times New Roman"/>
          <w:sz w:val="20"/>
          <w:szCs w:val="20"/>
        </w:rPr>
        <w:t xml:space="preserve">» </w:t>
      </w:r>
      <w:r w:rsidR="00D255DB">
        <w:rPr>
          <w:rFonts w:ascii="Times New Roman" w:hAnsi="Times New Roman"/>
          <w:sz w:val="20"/>
          <w:szCs w:val="20"/>
        </w:rPr>
        <w:t>июня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7DF0AC9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16A03">
        <w:rPr>
          <w:rFonts w:ascii="Times New Roman" w:hAnsi="Times New Roman"/>
          <w:sz w:val="20"/>
          <w:szCs w:val="20"/>
        </w:rPr>
        <w:t>1</w:t>
      </w:r>
      <w:r w:rsidR="001F0D67">
        <w:rPr>
          <w:rFonts w:ascii="Times New Roman" w:hAnsi="Times New Roman"/>
          <w:sz w:val="20"/>
          <w:szCs w:val="20"/>
        </w:rPr>
        <w:t>6</w:t>
      </w:r>
      <w:r w:rsidR="006E082A" w:rsidRPr="005B580C">
        <w:rPr>
          <w:rFonts w:ascii="Times New Roman" w:hAnsi="Times New Roman"/>
          <w:sz w:val="20"/>
          <w:szCs w:val="20"/>
        </w:rPr>
        <w:t xml:space="preserve">» </w:t>
      </w:r>
      <w:r w:rsidR="00D255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04EAD39A"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D255DB">
        <w:rPr>
          <w:rFonts w:ascii="Times New Roman" w:hAnsi="Times New Roman"/>
          <w:sz w:val="20"/>
          <w:szCs w:val="20"/>
        </w:rPr>
        <w:t>280 122</w:t>
      </w:r>
      <w:r>
        <w:rPr>
          <w:rFonts w:ascii="Times New Roman" w:hAnsi="Times New Roman"/>
          <w:sz w:val="20"/>
          <w:szCs w:val="20"/>
        </w:rPr>
        <w:t xml:space="preserve">,00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3FC46248"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14:paraId="62631D71" w14:textId="0E0047F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1F0D67">
        <w:rPr>
          <w:rFonts w:ascii="Times New Roman" w:hAnsi="Times New Roman"/>
          <w:sz w:val="20"/>
          <w:szCs w:val="20"/>
        </w:rPr>
        <w:t>23</w:t>
      </w:r>
      <w:r w:rsidR="001774B9" w:rsidRPr="005B580C">
        <w:rPr>
          <w:rFonts w:ascii="Times New Roman" w:hAnsi="Times New Roman"/>
          <w:sz w:val="20"/>
          <w:szCs w:val="20"/>
        </w:rPr>
        <w:t xml:space="preserve">» </w:t>
      </w:r>
      <w:r w:rsidR="00D255DB">
        <w:rPr>
          <w:rFonts w:ascii="Times New Roman" w:hAnsi="Times New Roman"/>
          <w:sz w:val="20"/>
          <w:szCs w:val="20"/>
        </w:rPr>
        <w:t xml:space="preserve">июня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5F1AFBB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619C9" w:rsidRPr="005B580C">
        <w:rPr>
          <w:rFonts w:ascii="Times New Roman" w:hAnsi="Times New Roman"/>
          <w:sz w:val="20"/>
          <w:szCs w:val="20"/>
        </w:rPr>
        <w:t>2</w:t>
      </w:r>
      <w:r w:rsidR="00D255DB">
        <w:rPr>
          <w:rFonts w:ascii="Times New Roman" w:hAnsi="Times New Roman"/>
          <w:sz w:val="20"/>
          <w:szCs w:val="20"/>
        </w:rPr>
        <w:t>7</w:t>
      </w:r>
      <w:r w:rsidR="003A0063" w:rsidRPr="005B580C">
        <w:rPr>
          <w:rFonts w:ascii="Times New Roman" w:hAnsi="Times New Roman"/>
          <w:sz w:val="20"/>
          <w:szCs w:val="20"/>
        </w:rPr>
        <w:t>»</w:t>
      </w:r>
      <w:r w:rsidR="00A619C9" w:rsidRPr="005B580C">
        <w:rPr>
          <w:rFonts w:ascii="Times New Roman" w:hAnsi="Times New Roman"/>
          <w:sz w:val="20"/>
          <w:szCs w:val="20"/>
        </w:rPr>
        <w:t xml:space="preserve"> </w:t>
      </w:r>
      <w:r w:rsidR="00D255DB">
        <w:rPr>
          <w:rFonts w:ascii="Times New Roman" w:hAnsi="Times New Roman"/>
          <w:sz w:val="20"/>
          <w:szCs w:val="20"/>
        </w:rPr>
        <w:t>июня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F54BA8B" w:rsidR="00496A80" w:rsidRPr="005B580C" w:rsidRDefault="00496A80" w:rsidP="00D255DB">
            <w:pPr>
              <w:spacing w:after="0" w:line="240" w:lineRule="auto"/>
              <w:jc w:val="center"/>
              <w:rPr>
                <w:rFonts w:ascii="Times New Roman" w:hAnsi="Times New Roman"/>
                <w:sz w:val="20"/>
                <w:szCs w:val="20"/>
              </w:rPr>
            </w:pPr>
            <w:r w:rsidRPr="005B580C">
              <w:rPr>
                <w:rFonts w:ascii="Times New Roman" w:hAnsi="Times New Roman"/>
                <w:sz w:val="20"/>
                <w:szCs w:val="20"/>
              </w:rPr>
              <w:t>«</w:t>
            </w:r>
            <w:r w:rsidR="00A619C9" w:rsidRPr="005B580C">
              <w:rPr>
                <w:rFonts w:ascii="Times New Roman" w:hAnsi="Times New Roman"/>
                <w:sz w:val="20"/>
                <w:szCs w:val="20"/>
              </w:rPr>
              <w:t>0</w:t>
            </w:r>
            <w:r w:rsidR="00D255DB">
              <w:rPr>
                <w:rFonts w:ascii="Times New Roman" w:hAnsi="Times New Roman"/>
                <w:sz w:val="20"/>
                <w:szCs w:val="20"/>
              </w:rPr>
              <w:t>8</w:t>
            </w:r>
            <w:r w:rsidRPr="005B580C">
              <w:rPr>
                <w:rFonts w:ascii="Times New Roman" w:hAnsi="Times New Roman"/>
                <w:sz w:val="20"/>
                <w:szCs w:val="20"/>
              </w:rPr>
              <w:t xml:space="preserve">» </w:t>
            </w:r>
            <w:r w:rsidR="00D255DB">
              <w:rPr>
                <w:rFonts w:ascii="Times New Roman" w:hAnsi="Times New Roman"/>
                <w:sz w:val="20"/>
                <w:szCs w:val="20"/>
              </w:rPr>
              <w:t>июня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68FD9998"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1F0D67">
        <w:rPr>
          <w:rStyle w:val="afffff5"/>
          <w:rFonts w:ascii="Times New Roman" w:hAnsi="Times New Roman"/>
          <w:sz w:val="20"/>
          <w:szCs w:val="20"/>
        </w:rPr>
        <w:t xml:space="preserve">анализаторы </w:t>
      </w:r>
      <w:r w:rsidR="00926812">
        <w:rPr>
          <w:rStyle w:val="afffff5"/>
          <w:rFonts w:ascii="Times New Roman" w:hAnsi="Times New Roman"/>
          <w:sz w:val="20"/>
          <w:szCs w:val="20"/>
        </w:rPr>
        <w:t>спектра</w:t>
      </w:r>
      <w:bookmarkStart w:id="9" w:name="_GoBack"/>
      <w:bookmarkEnd w:id="9"/>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926812">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926812">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926812">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926812">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926812">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926812">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926812">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926812">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926812">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926812">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926812">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926812">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926812">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926812">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926812">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926812">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926812">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926812">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926812">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926812">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926812">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926812">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926812">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926812">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926812">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926812">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926812">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926812">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926812">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926812">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926812">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926812">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926812">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926812">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926812">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926812">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926812">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926812">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926812">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926812">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97717262"/>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97717263"/>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97717264"/>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97717267"/>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97717268"/>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97717269"/>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97717270"/>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97717271"/>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97717275"/>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97717276"/>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97717277"/>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97717278"/>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97717279"/>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97717280"/>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97717281"/>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9771728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97717283"/>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97717285"/>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97717286"/>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97717288"/>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97717289"/>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97717290"/>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97717291"/>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97717293"/>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97717294"/>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55222D48"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D255DB">
              <w:rPr>
                <w:rFonts w:ascii="Times New Roman" w:hAnsi="Times New Roman"/>
                <w:bCs/>
                <w:sz w:val="20"/>
                <w:szCs w:val="20"/>
              </w:rPr>
              <w:t>444</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F0D67">
              <w:rPr>
                <w:rFonts w:ascii="Times New Roman" w:hAnsi="Times New Roman"/>
                <w:bCs/>
                <w:sz w:val="20"/>
                <w:szCs w:val="20"/>
              </w:rPr>
              <w:t xml:space="preserve">Анализаторы </w:t>
            </w:r>
            <w:r w:rsidR="00D255DB">
              <w:rPr>
                <w:rFonts w:ascii="Times New Roman" w:hAnsi="Times New Roman"/>
                <w:bCs/>
                <w:sz w:val="20"/>
                <w:szCs w:val="20"/>
              </w:rPr>
              <w:t>спектра</w:t>
            </w:r>
            <w:r>
              <w:rPr>
                <w:rFonts w:ascii="Times New Roman" w:hAnsi="Times New Roman"/>
                <w:bCs/>
                <w:sz w:val="20"/>
                <w:szCs w:val="20"/>
              </w:rPr>
              <w:t>.</w:t>
            </w:r>
          </w:p>
          <w:p w14:paraId="37168A85" w14:textId="120417DA" w:rsidR="00B31DDE" w:rsidRPr="005B580C" w:rsidRDefault="00B31DDE" w:rsidP="0013449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w:t>
            </w:r>
            <w:r w:rsidR="0013449D">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13449D">
              <w:rPr>
                <w:rFonts w:ascii="Times New Roman" w:hAnsi="Times New Roman"/>
                <w:b/>
                <w:color w:val="000099"/>
                <w:sz w:val="20"/>
                <w:szCs w:val="20"/>
              </w:rPr>
              <w:t>26.51.41.140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1C7468A8" w:rsidR="0075298C" w:rsidRPr="005B580C" w:rsidRDefault="0075298C" w:rsidP="00D255DB">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D255DB">
              <w:rPr>
                <w:rFonts w:ascii="Times New Roman" w:hAnsi="Times New Roman"/>
                <w:bCs/>
                <w:sz w:val="20"/>
                <w:szCs w:val="20"/>
              </w:rPr>
              <w:t>444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26630249" w:rsidR="0075298C" w:rsidRPr="005B580C" w:rsidRDefault="00D255DB" w:rsidP="00D255DB">
            <w:pPr>
              <w:spacing w:before="120" w:after="0" w:line="240" w:lineRule="auto"/>
              <w:jc w:val="both"/>
              <w:rPr>
                <w:rFonts w:ascii="Times New Roman" w:hAnsi="Times New Roman"/>
                <w:i/>
                <w:iCs/>
                <w:sz w:val="20"/>
                <w:szCs w:val="20"/>
              </w:rPr>
            </w:pPr>
            <w:r w:rsidRPr="00D255DB">
              <w:rPr>
                <w:rFonts w:ascii="Times New Roman" w:eastAsia="Times New Roman" w:hAnsi="Times New Roman"/>
                <w:b/>
                <w:i/>
                <w:sz w:val="20"/>
                <w:szCs w:val="20"/>
                <w:lang w:eastAsia="ru-RU"/>
              </w:rPr>
              <w:t>56 024 246</w:t>
            </w:r>
            <w:r w:rsidR="001F0D67" w:rsidRPr="00D255DB">
              <w:rPr>
                <w:rFonts w:ascii="Times New Roman" w:eastAsia="Times New Roman" w:hAnsi="Times New Roman"/>
                <w:b/>
                <w:i/>
                <w:sz w:val="20"/>
                <w:szCs w:val="20"/>
                <w:lang w:eastAsia="ru-RU"/>
              </w:rPr>
              <w:t>,00</w:t>
            </w:r>
            <w:r w:rsidR="005F6B6D" w:rsidRPr="00D255DB">
              <w:rPr>
                <w:rFonts w:ascii="Times New Roman" w:eastAsia="Times New Roman" w:hAnsi="Times New Roman"/>
                <w:b/>
                <w:i/>
                <w:sz w:val="20"/>
                <w:szCs w:val="20"/>
                <w:lang w:eastAsia="ru-RU"/>
              </w:rPr>
              <w:t xml:space="preserve"> (</w:t>
            </w:r>
            <w:r w:rsidRPr="00D255DB">
              <w:rPr>
                <w:rFonts w:ascii="Times New Roman" w:eastAsia="Times New Roman" w:hAnsi="Times New Roman"/>
                <w:b/>
                <w:i/>
                <w:sz w:val="20"/>
                <w:szCs w:val="20"/>
                <w:lang w:eastAsia="ru-RU"/>
              </w:rPr>
              <w:t>пятьдесят шесть миллионов двадцать четыре тысячи двести сорок шесть</w:t>
            </w:r>
            <w:r w:rsidR="005F6B6D" w:rsidRPr="00D255DB">
              <w:rPr>
                <w:rFonts w:ascii="Times New Roman" w:eastAsia="Times New Roman" w:hAnsi="Times New Roman"/>
                <w:b/>
                <w:i/>
                <w:sz w:val="20"/>
                <w:szCs w:val="20"/>
                <w:lang w:eastAsia="ru-RU"/>
              </w:rPr>
              <w:t>) рублей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049F7B28" w:rsidR="00B2374D" w:rsidRPr="005B580C" w:rsidRDefault="006E3491" w:rsidP="00D255DB">
            <w:pPr>
              <w:pStyle w:val="a"/>
              <w:numPr>
                <w:ilvl w:val="0"/>
                <w:numId w:val="0"/>
              </w:numPr>
              <w:rPr>
                <w:rFonts w:ascii="Times New Roman" w:hAnsi="Times New Roman"/>
                <w:sz w:val="20"/>
                <w:szCs w:val="20"/>
              </w:rPr>
            </w:pPr>
            <w:r>
              <w:rPr>
                <w:rFonts w:ascii="Times New Roman" w:hAnsi="Times New Roman"/>
                <w:sz w:val="20"/>
                <w:szCs w:val="20"/>
              </w:rPr>
              <w:t>До 1</w:t>
            </w:r>
            <w:r w:rsidR="00D255DB">
              <w:rPr>
                <w:rFonts w:ascii="Times New Roman" w:hAnsi="Times New Roman"/>
                <w:sz w:val="20"/>
                <w:szCs w:val="20"/>
              </w:rPr>
              <w:t>6</w:t>
            </w:r>
            <w:r>
              <w:rPr>
                <w:rFonts w:ascii="Times New Roman" w:hAnsi="Times New Roman"/>
                <w:sz w:val="20"/>
                <w:szCs w:val="20"/>
              </w:rPr>
              <w:t>.</w:t>
            </w:r>
            <w:r w:rsidR="00D255DB">
              <w:rPr>
                <w:rFonts w:ascii="Times New Roman" w:hAnsi="Times New Roman"/>
                <w:sz w:val="20"/>
                <w:szCs w:val="20"/>
              </w:rPr>
              <w:t>12</w:t>
            </w:r>
            <w:r>
              <w:rPr>
                <w:rFonts w:ascii="Times New Roman" w:hAnsi="Times New Roman"/>
                <w:sz w:val="20"/>
                <w:szCs w:val="20"/>
              </w:rPr>
              <w:t>.2022г.</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3AB149F2" w:rsidR="00B2374D" w:rsidRPr="005B580C" w:rsidRDefault="001F0D67" w:rsidP="001F0D67">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C40C24C" w14:textId="254BE9CE" w:rsidR="00B2374D" w:rsidRPr="005B580C" w:rsidRDefault="00435DD0" w:rsidP="005F6B6D">
            <w:pPr>
              <w:pStyle w:val="5"/>
              <w:numPr>
                <w:ilvl w:val="0"/>
                <w:numId w:val="0"/>
              </w:numPr>
              <w:rPr>
                <w:rFonts w:ascii="Times New Roman" w:hAnsi="Times New Roman"/>
                <w:bCs/>
                <w:sz w:val="20"/>
                <w:szCs w:val="20"/>
              </w:rPr>
            </w:pPr>
            <w:r w:rsidRPr="00435DD0">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1896198"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435DD0">
              <w:rPr>
                <w:rFonts w:ascii="Times New Roman" w:hAnsi="Times New Roman"/>
                <w:sz w:val="20"/>
                <w:szCs w:val="20"/>
              </w:rPr>
              <w:t>280 122</w:t>
            </w:r>
            <w:r>
              <w:rPr>
                <w:rFonts w:ascii="Times New Roman" w:hAnsi="Times New Roman"/>
                <w:sz w:val="20"/>
                <w:szCs w:val="20"/>
              </w:rPr>
              <w:t xml:space="preserve">,00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EF0C0B9" w:rsidR="00B2374D" w:rsidRPr="005B580C" w:rsidRDefault="00B2374D" w:rsidP="00435D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286E84">
              <w:rPr>
                <w:rFonts w:ascii="Times New Roman" w:hAnsi="Times New Roman"/>
                <w:b/>
                <w:bCs/>
                <w:spacing w:val="-6"/>
                <w:sz w:val="20"/>
                <w:szCs w:val="20"/>
              </w:rPr>
              <w:t>с «</w:t>
            </w:r>
            <w:r w:rsidR="005F6B6D" w:rsidRPr="00286E84">
              <w:rPr>
                <w:rFonts w:ascii="Times New Roman" w:hAnsi="Times New Roman"/>
                <w:b/>
                <w:bCs/>
                <w:spacing w:val="-6"/>
                <w:sz w:val="20"/>
                <w:szCs w:val="20"/>
              </w:rPr>
              <w:t>0</w:t>
            </w:r>
            <w:r w:rsidR="00435DD0" w:rsidRPr="00286E84">
              <w:rPr>
                <w:rFonts w:ascii="Times New Roman" w:hAnsi="Times New Roman"/>
                <w:b/>
                <w:bCs/>
                <w:spacing w:val="-6"/>
                <w:sz w:val="20"/>
                <w:szCs w:val="20"/>
              </w:rPr>
              <w:t>8</w:t>
            </w:r>
            <w:r w:rsidRPr="00286E84">
              <w:rPr>
                <w:rFonts w:ascii="Times New Roman" w:hAnsi="Times New Roman"/>
                <w:b/>
                <w:bCs/>
                <w:spacing w:val="-6"/>
                <w:sz w:val="20"/>
                <w:szCs w:val="20"/>
              </w:rPr>
              <w:t xml:space="preserve">» </w:t>
            </w:r>
            <w:r w:rsidR="00435DD0" w:rsidRPr="00286E84">
              <w:rPr>
                <w:rFonts w:ascii="Times New Roman" w:hAnsi="Times New Roman"/>
                <w:b/>
                <w:bCs/>
                <w:spacing w:val="-6"/>
                <w:sz w:val="20"/>
                <w:szCs w:val="20"/>
              </w:rPr>
              <w:t xml:space="preserve">июня </w:t>
            </w:r>
            <w:r w:rsidRPr="00286E84">
              <w:rPr>
                <w:rFonts w:ascii="Times New Roman" w:hAnsi="Times New Roman"/>
                <w:b/>
                <w:bCs/>
                <w:spacing w:val="-6"/>
                <w:sz w:val="20"/>
                <w:szCs w:val="20"/>
              </w:rPr>
              <w:t xml:space="preserve"> </w:t>
            </w:r>
            <w:r w:rsidR="003126A0" w:rsidRPr="00286E84">
              <w:rPr>
                <w:rFonts w:ascii="Times New Roman" w:hAnsi="Times New Roman"/>
                <w:b/>
                <w:bCs/>
                <w:spacing w:val="-6"/>
                <w:sz w:val="20"/>
                <w:szCs w:val="20"/>
              </w:rPr>
              <w:t>20</w:t>
            </w:r>
            <w:r w:rsidR="005F6B6D" w:rsidRPr="00286E84">
              <w:rPr>
                <w:rFonts w:ascii="Times New Roman" w:hAnsi="Times New Roman"/>
                <w:b/>
                <w:bCs/>
                <w:spacing w:val="-6"/>
                <w:sz w:val="20"/>
                <w:szCs w:val="20"/>
              </w:rPr>
              <w:t>22</w:t>
            </w:r>
            <w:r w:rsidRPr="00286E84">
              <w:rPr>
                <w:rFonts w:ascii="Times New Roman" w:hAnsi="Times New Roman"/>
                <w:b/>
                <w:bCs/>
                <w:spacing w:val="-6"/>
                <w:sz w:val="20"/>
                <w:szCs w:val="20"/>
              </w:rPr>
              <w:t xml:space="preserve"> г.</w:t>
            </w:r>
            <w:r w:rsidR="00EE561B" w:rsidRPr="00286E84">
              <w:rPr>
                <w:rFonts w:ascii="Times New Roman" w:hAnsi="Times New Roman"/>
                <w:b/>
                <w:bCs/>
                <w:sz w:val="20"/>
                <w:szCs w:val="20"/>
              </w:rPr>
              <w:t xml:space="preserve">, </w:t>
            </w:r>
            <w:r w:rsidRPr="00286E84">
              <w:rPr>
                <w:rFonts w:ascii="Times New Roman" w:hAnsi="Times New Roman"/>
                <w:b/>
                <w:bCs/>
                <w:spacing w:val="-6"/>
                <w:sz w:val="20"/>
                <w:szCs w:val="20"/>
              </w:rPr>
              <w:t xml:space="preserve">и до </w:t>
            </w:r>
            <w:r w:rsidR="005F6B6D" w:rsidRPr="00286E84">
              <w:rPr>
                <w:rFonts w:ascii="Times New Roman" w:hAnsi="Times New Roman"/>
                <w:b/>
                <w:bCs/>
                <w:spacing w:val="-6"/>
                <w:sz w:val="20"/>
                <w:szCs w:val="20"/>
              </w:rPr>
              <w:t>10</w:t>
            </w:r>
            <w:r w:rsidRPr="00286E84">
              <w:rPr>
                <w:rFonts w:ascii="Times New Roman" w:hAnsi="Times New Roman"/>
                <w:b/>
                <w:bCs/>
                <w:spacing w:val="-6"/>
                <w:sz w:val="20"/>
                <w:szCs w:val="20"/>
              </w:rPr>
              <w:t xml:space="preserve"> ч. </w:t>
            </w:r>
            <w:r w:rsidR="005F6B6D" w:rsidRPr="00286E84">
              <w:rPr>
                <w:rFonts w:ascii="Times New Roman" w:hAnsi="Times New Roman"/>
                <w:b/>
                <w:bCs/>
                <w:spacing w:val="-6"/>
                <w:sz w:val="20"/>
                <w:szCs w:val="20"/>
              </w:rPr>
              <w:t>00</w:t>
            </w:r>
            <w:r w:rsidRPr="00286E84">
              <w:rPr>
                <w:rFonts w:ascii="Times New Roman" w:hAnsi="Times New Roman"/>
                <w:b/>
                <w:bCs/>
                <w:spacing w:val="-6"/>
                <w:sz w:val="20"/>
                <w:szCs w:val="20"/>
              </w:rPr>
              <w:t xml:space="preserve"> мин. «</w:t>
            </w:r>
            <w:r w:rsidR="003D24B4" w:rsidRPr="00286E84">
              <w:rPr>
                <w:rFonts w:ascii="Times New Roman" w:hAnsi="Times New Roman"/>
                <w:b/>
                <w:bCs/>
                <w:spacing w:val="-6"/>
                <w:sz w:val="20"/>
                <w:szCs w:val="20"/>
              </w:rPr>
              <w:t>1</w:t>
            </w:r>
            <w:r w:rsidR="006E3491" w:rsidRPr="00286E84">
              <w:rPr>
                <w:rFonts w:ascii="Times New Roman" w:hAnsi="Times New Roman"/>
                <w:b/>
                <w:bCs/>
                <w:spacing w:val="-6"/>
                <w:sz w:val="20"/>
                <w:szCs w:val="20"/>
              </w:rPr>
              <w:t>6</w:t>
            </w:r>
            <w:r w:rsidRPr="00286E84">
              <w:rPr>
                <w:rFonts w:ascii="Times New Roman" w:hAnsi="Times New Roman"/>
                <w:b/>
                <w:bCs/>
                <w:spacing w:val="-6"/>
                <w:sz w:val="20"/>
                <w:szCs w:val="20"/>
              </w:rPr>
              <w:t>» </w:t>
            </w:r>
            <w:r w:rsidR="00435DD0" w:rsidRPr="00286E84">
              <w:rPr>
                <w:rFonts w:ascii="Times New Roman" w:hAnsi="Times New Roman"/>
                <w:b/>
                <w:bCs/>
                <w:spacing w:val="-6"/>
                <w:sz w:val="20"/>
                <w:szCs w:val="20"/>
              </w:rPr>
              <w:t xml:space="preserve">июня </w:t>
            </w:r>
            <w:r w:rsidRPr="00286E84">
              <w:rPr>
                <w:rFonts w:ascii="Times New Roman" w:hAnsi="Times New Roman"/>
                <w:b/>
                <w:bCs/>
                <w:spacing w:val="-6"/>
                <w:sz w:val="20"/>
                <w:szCs w:val="20"/>
              </w:rPr>
              <w:t xml:space="preserve"> </w:t>
            </w:r>
            <w:r w:rsidR="003126A0" w:rsidRPr="00286E84">
              <w:rPr>
                <w:rFonts w:ascii="Times New Roman" w:hAnsi="Times New Roman"/>
                <w:b/>
                <w:bCs/>
                <w:spacing w:val="-6"/>
                <w:sz w:val="20"/>
                <w:szCs w:val="20"/>
              </w:rPr>
              <w:t>20</w:t>
            </w:r>
            <w:r w:rsidR="003D24B4" w:rsidRPr="00286E84">
              <w:rPr>
                <w:rFonts w:ascii="Times New Roman" w:hAnsi="Times New Roman"/>
                <w:b/>
                <w:bCs/>
                <w:spacing w:val="-6"/>
                <w:sz w:val="20"/>
                <w:szCs w:val="20"/>
              </w:rPr>
              <w:t>22</w:t>
            </w:r>
            <w:r w:rsidRPr="00286E84">
              <w:rPr>
                <w:rFonts w:ascii="Times New Roman" w:hAnsi="Times New Roman"/>
                <w:b/>
                <w:bCs/>
                <w:spacing w:val="-6"/>
                <w:sz w:val="20"/>
                <w:szCs w:val="20"/>
              </w:rPr>
              <w:t xml:space="preserve"> г. </w:t>
            </w:r>
            <w:r w:rsidRPr="005B580C">
              <w:rPr>
                <w:rFonts w:ascii="Times New Roman" w:hAnsi="Times New Roman"/>
                <w:bCs/>
                <w:spacing w:val="-6"/>
                <w:sz w:val="20"/>
                <w:szCs w:val="20"/>
              </w:rPr>
              <w:t>(по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2FA05FA2" w:rsidR="003F1C9B" w:rsidRPr="005B580C" w:rsidRDefault="003F1C9B" w:rsidP="00435DD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документации о закупке</w:t>
            </w:r>
            <w:r w:rsidR="00435DD0">
              <w:rPr>
                <w:rFonts w:ascii="Times New Roman" w:hAnsi="Times New Roman"/>
                <w:bCs/>
                <w:sz w:val="20"/>
                <w:szCs w:val="20"/>
              </w:rPr>
              <w:t xml:space="preserve"> </w:t>
            </w:r>
            <w:r w:rsidR="00141F52" w:rsidRPr="005B580C">
              <w:rPr>
                <w:rFonts w:ascii="Times New Roman" w:hAnsi="Times New Roman"/>
                <w:bCs/>
                <w:sz w:val="20"/>
                <w:szCs w:val="20"/>
              </w:rPr>
              <w:t xml:space="preserve">предоставляются </w:t>
            </w:r>
            <w:r w:rsidR="00141F52" w:rsidRPr="00286E84">
              <w:rPr>
                <w:rFonts w:ascii="Times New Roman" w:hAnsi="Times New Roman"/>
                <w:b/>
                <w:bCs/>
                <w:sz w:val="20"/>
                <w:szCs w:val="20"/>
              </w:rPr>
              <w:t>с «</w:t>
            </w:r>
            <w:r w:rsidR="003D24B4" w:rsidRPr="00286E84">
              <w:rPr>
                <w:rFonts w:ascii="Times New Roman" w:hAnsi="Times New Roman"/>
                <w:b/>
                <w:bCs/>
                <w:sz w:val="20"/>
                <w:szCs w:val="20"/>
              </w:rPr>
              <w:t>0</w:t>
            </w:r>
            <w:r w:rsidR="00435DD0" w:rsidRPr="00286E84">
              <w:rPr>
                <w:rFonts w:ascii="Times New Roman" w:hAnsi="Times New Roman"/>
                <w:b/>
                <w:bCs/>
                <w:sz w:val="20"/>
                <w:szCs w:val="20"/>
              </w:rPr>
              <w:t>8</w:t>
            </w:r>
            <w:r w:rsidR="00141F52" w:rsidRPr="00286E84">
              <w:rPr>
                <w:rFonts w:ascii="Times New Roman" w:hAnsi="Times New Roman"/>
                <w:b/>
                <w:bCs/>
                <w:sz w:val="20"/>
                <w:szCs w:val="20"/>
              </w:rPr>
              <w:t>» </w:t>
            </w:r>
            <w:r w:rsidR="00435DD0" w:rsidRPr="00286E84">
              <w:rPr>
                <w:rFonts w:ascii="Times New Roman" w:hAnsi="Times New Roman"/>
                <w:b/>
                <w:bCs/>
                <w:sz w:val="20"/>
                <w:szCs w:val="20"/>
              </w:rPr>
              <w:t xml:space="preserve">июня </w:t>
            </w:r>
            <w:r w:rsidR="00141F52" w:rsidRPr="00286E84">
              <w:rPr>
                <w:rFonts w:ascii="Times New Roman" w:hAnsi="Times New Roman"/>
                <w:b/>
                <w:bCs/>
                <w:sz w:val="20"/>
                <w:szCs w:val="20"/>
              </w:rPr>
              <w:t xml:space="preserve"> </w:t>
            </w:r>
            <w:r w:rsidR="003126A0" w:rsidRPr="00286E84">
              <w:rPr>
                <w:rFonts w:ascii="Times New Roman" w:hAnsi="Times New Roman"/>
                <w:b/>
                <w:bCs/>
                <w:sz w:val="20"/>
                <w:szCs w:val="20"/>
              </w:rPr>
              <w:t>20</w:t>
            </w:r>
            <w:r w:rsidR="003D24B4" w:rsidRPr="00286E84">
              <w:rPr>
                <w:rFonts w:ascii="Times New Roman" w:hAnsi="Times New Roman"/>
                <w:b/>
                <w:bCs/>
                <w:sz w:val="20"/>
                <w:szCs w:val="20"/>
              </w:rPr>
              <w:t>22</w:t>
            </w:r>
            <w:r w:rsidR="00141F52" w:rsidRPr="00286E84">
              <w:rPr>
                <w:rFonts w:ascii="Times New Roman" w:hAnsi="Times New Roman"/>
                <w:b/>
                <w:bCs/>
                <w:sz w:val="20"/>
                <w:szCs w:val="20"/>
              </w:rPr>
              <w:t xml:space="preserve">г. </w:t>
            </w:r>
            <w:r w:rsidR="003D24B4" w:rsidRPr="00286E84">
              <w:rPr>
                <w:rFonts w:ascii="Times New Roman" w:hAnsi="Times New Roman"/>
                <w:b/>
                <w:bCs/>
                <w:sz w:val="20"/>
                <w:szCs w:val="20"/>
              </w:rPr>
              <w:t>по «</w:t>
            </w:r>
            <w:r w:rsidR="009147B0" w:rsidRPr="00286E84">
              <w:rPr>
                <w:rFonts w:ascii="Times New Roman" w:hAnsi="Times New Roman"/>
                <w:b/>
                <w:bCs/>
                <w:sz w:val="20"/>
                <w:szCs w:val="20"/>
              </w:rPr>
              <w:t>14</w:t>
            </w:r>
            <w:r w:rsidR="00141F52" w:rsidRPr="00286E84">
              <w:rPr>
                <w:rFonts w:ascii="Times New Roman" w:hAnsi="Times New Roman"/>
                <w:b/>
                <w:bCs/>
                <w:sz w:val="20"/>
                <w:szCs w:val="20"/>
              </w:rPr>
              <w:t>» </w:t>
            </w:r>
            <w:r w:rsidR="00435DD0" w:rsidRPr="00286E84">
              <w:rPr>
                <w:rFonts w:ascii="Times New Roman" w:hAnsi="Times New Roman"/>
                <w:b/>
                <w:bCs/>
                <w:sz w:val="20"/>
                <w:szCs w:val="20"/>
              </w:rPr>
              <w:t xml:space="preserve"> июня </w:t>
            </w:r>
            <w:r w:rsidR="00141F52" w:rsidRPr="00286E84">
              <w:rPr>
                <w:rFonts w:ascii="Times New Roman" w:hAnsi="Times New Roman"/>
                <w:b/>
                <w:bCs/>
                <w:sz w:val="20"/>
                <w:szCs w:val="20"/>
              </w:rPr>
              <w:t xml:space="preserve"> </w:t>
            </w:r>
            <w:r w:rsidR="003126A0" w:rsidRPr="00286E84">
              <w:rPr>
                <w:rFonts w:ascii="Times New Roman" w:hAnsi="Times New Roman"/>
                <w:b/>
                <w:bCs/>
                <w:sz w:val="20"/>
                <w:szCs w:val="20"/>
              </w:rPr>
              <w:t>20</w:t>
            </w:r>
            <w:r w:rsidR="003D24B4" w:rsidRPr="00286E84">
              <w:rPr>
                <w:rFonts w:ascii="Times New Roman" w:hAnsi="Times New Roman"/>
                <w:b/>
                <w:bCs/>
                <w:sz w:val="20"/>
                <w:szCs w:val="20"/>
              </w:rPr>
              <w:t>22</w:t>
            </w:r>
            <w:r w:rsidR="00141F52" w:rsidRPr="00286E84">
              <w:rPr>
                <w:rFonts w:ascii="Times New Roman" w:hAnsi="Times New Roman"/>
                <w:b/>
                <w:bCs/>
                <w:sz w:val="20"/>
                <w:szCs w:val="20"/>
              </w:rPr>
              <w:t xml:space="preserve"> г.</w:t>
            </w:r>
            <w:r w:rsidR="00141F52" w:rsidRPr="005B580C">
              <w:rPr>
                <w:rFonts w:ascii="Times New Roman" w:hAnsi="Times New Roman"/>
                <w:bCs/>
                <w:sz w:val="20"/>
                <w:szCs w:val="20"/>
              </w:rPr>
              <w:t xml:space="preserve">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1D423D6" w:rsidR="003F1C9B" w:rsidRPr="005B580C" w:rsidRDefault="003F1C9B" w:rsidP="00435DD0">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23</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435DD0">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435DD0">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B1BA7CC" w:rsidR="003F1C9B" w:rsidRPr="005B580C" w:rsidRDefault="003F1C9B" w:rsidP="00435D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w:t>
            </w:r>
            <w:r w:rsidR="00435DD0">
              <w:rPr>
                <w:rFonts w:ascii="Times New Roman" w:hAnsi="Times New Roman"/>
                <w:bCs/>
                <w:spacing w:val="-6"/>
                <w:sz w:val="20"/>
                <w:szCs w:val="20"/>
              </w:rPr>
              <w:t>7</w:t>
            </w:r>
            <w:r w:rsidRPr="005B580C">
              <w:rPr>
                <w:rFonts w:ascii="Times New Roman" w:hAnsi="Times New Roman"/>
                <w:bCs/>
                <w:spacing w:val="-6"/>
                <w:sz w:val="20"/>
                <w:szCs w:val="20"/>
              </w:rPr>
              <w:t xml:space="preserve">» </w:t>
            </w:r>
            <w:r w:rsidR="00435DD0">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926812"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926812"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926812"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926812"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926812"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926812"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6ABFD895" w:rsidR="0004037E" w:rsidRPr="005B580C" w:rsidRDefault="00B54734" w:rsidP="00435DD0">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435DD0">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BBD7042" w:rsidR="00AE4822" w:rsidRPr="005B580C" w:rsidRDefault="00425237" w:rsidP="00F81BE9">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sidR="00EB1928">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766C887C" w:rsidR="00366344" w:rsidRPr="005B580C" w:rsidRDefault="00F81BE9" w:rsidP="006C0172">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Анализаторы </w:t>
            </w:r>
            <w:r w:rsidR="006C0172">
              <w:rPr>
                <w:rFonts w:ascii="Times New Roman" w:eastAsiaTheme="majorEastAsia" w:hAnsi="Times New Roman"/>
                <w:bCs/>
                <w:sz w:val="20"/>
                <w:szCs w:val="20"/>
              </w:rPr>
              <w:t>спектра</w:t>
            </w:r>
          </w:p>
        </w:tc>
        <w:tc>
          <w:tcPr>
            <w:tcW w:w="3305" w:type="dxa"/>
          </w:tcPr>
          <w:p w14:paraId="0EC266F7" w14:textId="4476F53D" w:rsidR="00366344" w:rsidRPr="006C0172" w:rsidRDefault="006C0172" w:rsidP="00F81BE9">
            <w:pPr>
              <w:rPr>
                <w:rFonts w:ascii="Times New Roman" w:eastAsiaTheme="majorEastAsia" w:hAnsi="Times New Roman"/>
                <w:bCs/>
                <w:sz w:val="20"/>
                <w:szCs w:val="20"/>
                <w:lang w:val="ru"/>
              </w:rPr>
            </w:pPr>
            <w:r w:rsidRPr="006C0172">
              <w:rPr>
                <w:rFonts w:ascii="Times New Roman" w:hAnsi="Times New Roman"/>
                <w:b/>
                <w:sz w:val="20"/>
                <w:szCs w:val="20"/>
              </w:rPr>
              <w:t>56 024 246,00</w:t>
            </w:r>
            <w:r w:rsidRPr="006C0172">
              <w:rPr>
                <w:rFonts w:ascii="Times New Roman" w:hAnsi="Times New Roman"/>
                <w:sz w:val="20"/>
                <w:szCs w:val="20"/>
              </w:rPr>
              <w:t xml:space="preserve"> (пятьдесят шесть миллионов двадцать четыре тысячи двести сорок шесть) рублей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3E6019C" w:rsidR="00366344" w:rsidRPr="006C0172" w:rsidRDefault="006C0172" w:rsidP="004B3396">
            <w:pPr>
              <w:rPr>
                <w:rFonts w:ascii="Times New Roman" w:eastAsiaTheme="majorEastAsia" w:hAnsi="Times New Roman"/>
                <w:bCs/>
                <w:sz w:val="20"/>
                <w:szCs w:val="20"/>
                <w:lang w:val="ru"/>
              </w:rPr>
            </w:pPr>
            <w:r w:rsidRPr="006C0172">
              <w:rPr>
                <w:rFonts w:ascii="Times New Roman" w:eastAsia="Times New Roman" w:hAnsi="Times New Roman"/>
                <w:b/>
                <w:sz w:val="20"/>
                <w:szCs w:val="20"/>
                <w:lang w:eastAsia="ru-RU"/>
              </w:rPr>
              <w:t>56 024 246,00</w:t>
            </w:r>
            <w:r w:rsidRPr="006C0172">
              <w:rPr>
                <w:rFonts w:ascii="Times New Roman" w:eastAsia="Times New Roman" w:hAnsi="Times New Roman"/>
                <w:sz w:val="20"/>
                <w:szCs w:val="20"/>
                <w:lang w:eastAsia="ru-RU"/>
              </w:rPr>
              <w:t xml:space="preserve"> (пятьдесят шесть миллионов двадцать четыре тысячи двести сорок шесть)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28BFAFD9"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6C0172">
        <w:rPr>
          <w:rFonts w:ascii="Times New Roman" w:hAnsi="Times New Roman"/>
          <w:iCs/>
          <w:snapToGrid w:val="0"/>
          <w:sz w:val="20"/>
          <w:szCs w:val="20"/>
        </w:rPr>
        <w:t>Анализаторы спектра</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97"/>
        <w:gridCol w:w="762"/>
        <w:gridCol w:w="1379"/>
        <w:gridCol w:w="1355"/>
        <w:gridCol w:w="1217"/>
        <w:gridCol w:w="546"/>
        <w:gridCol w:w="828"/>
        <w:gridCol w:w="816"/>
        <w:gridCol w:w="1021"/>
      </w:tblGrid>
      <w:tr w:rsidR="004A07D3" w:rsidRPr="004A07D3" w14:paraId="61276DA9" w14:textId="77777777" w:rsidTr="004A07D3">
        <w:trPr>
          <w:cantSplit/>
          <w:trHeight w:val="522"/>
          <w:jc w:val="center"/>
        </w:trPr>
        <w:tc>
          <w:tcPr>
            <w:tcW w:w="237" w:type="pct"/>
            <w:vAlign w:val="center"/>
          </w:tcPr>
          <w:p w14:paraId="1C4290F4"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99" w:type="pct"/>
            <w:vAlign w:val="center"/>
          </w:tcPr>
          <w:p w14:paraId="40BF965D"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81" w:type="pct"/>
            <w:vAlign w:val="center"/>
          </w:tcPr>
          <w:p w14:paraId="10F850B2"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690" w:type="pct"/>
            <w:vAlign w:val="center"/>
          </w:tcPr>
          <w:p w14:paraId="213C6727"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678" w:type="pct"/>
            <w:vAlign w:val="center"/>
          </w:tcPr>
          <w:p w14:paraId="254DF645"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609" w:type="pct"/>
            <w:vAlign w:val="center"/>
          </w:tcPr>
          <w:p w14:paraId="3AED8A43"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273" w:type="pct"/>
            <w:vAlign w:val="center"/>
          </w:tcPr>
          <w:p w14:paraId="45DDF3F9"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414" w:type="pct"/>
            <w:vAlign w:val="center"/>
          </w:tcPr>
          <w:p w14:paraId="6EE563CE"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8" w:type="pct"/>
            <w:vAlign w:val="center"/>
          </w:tcPr>
          <w:p w14:paraId="7132D98F"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511" w:type="pct"/>
            <w:vAlign w:val="center"/>
          </w:tcPr>
          <w:p w14:paraId="46D1293A"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4A07D3" w:rsidRPr="004A07D3" w14:paraId="390CE1C2" w14:textId="77777777" w:rsidTr="004A07D3">
        <w:trPr>
          <w:cantSplit/>
          <w:trHeight w:val="536"/>
          <w:jc w:val="center"/>
        </w:trPr>
        <w:tc>
          <w:tcPr>
            <w:tcW w:w="237" w:type="pct"/>
            <w:noWrap/>
            <w:vAlign w:val="center"/>
          </w:tcPr>
          <w:p w14:paraId="40A6D332" w14:textId="77777777" w:rsidR="004A07D3" w:rsidRPr="004A07D3" w:rsidRDefault="004A07D3"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99" w:type="pct"/>
          </w:tcPr>
          <w:p w14:paraId="5B010718" w14:textId="77777777" w:rsidR="004A07D3" w:rsidRPr="004A07D3" w:rsidRDefault="004A07D3" w:rsidP="004A07D3">
            <w:pPr>
              <w:spacing w:after="0" w:line="240" w:lineRule="auto"/>
              <w:rPr>
                <w:rFonts w:ascii="Times New Roman" w:eastAsia="Times New Roman" w:hAnsi="Times New Roman"/>
                <w:i/>
                <w:sz w:val="16"/>
                <w:szCs w:val="16"/>
                <w:lang w:eastAsia="ru-RU"/>
              </w:rPr>
            </w:pPr>
          </w:p>
        </w:tc>
        <w:tc>
          <w:tcPr>
            <w:tcW w:w="381" w:type="pct"/>
            <w:vAlign w:val="center"/>
          </w:tcPr>
          <w:p w14:paraId="517A0D11" w14:textId="77777777" w:rsidR="004A07D3" w:rsidRPr="004A07D3" w:rsidRDefault="004A07D3" w:rsidP="004A07D3">
            <w:pPr>
              <w:jc w:val="center"/>
              <w:rPr>
                <w:rFonts w:ascii="Times New Roman" w:eastAsia="Times New Roman" w:hAnsi="Times New Roman"/>
                <w:sz w:val="18"/>
                <w:szCs w:val="18"/>
              </w:rPr>
            </w:pPr>
          </w:p>
        </w:tc>
        <w:tc>
          <w:tcPr>
            <w:tcW w:w="690" w:type="pct"/>
            <w:vAlign w:val="center"/>
          </w:tcPr>
          <w:p w14:paraId="52542DDA" w14:textId="77777777" w:rsidR="004A07D3" w:rsidRPr="004A07D3" w:rsidRDefault="004A07D3" w:rsidP="004A07D3">
            <w:pPr>
              <w:jc w:val="center"/>
              <w:rPr>
                <w:rFonts w:ascii="Times New Roman" w:eastAsia="Times New Roman" w:hAnsi="Times New Roman"/>
                <w:sz w:val="18"/>
                <w:szCs w:val="18"/>
              </w:rPr>
            </w:pPr>
          </w:p>
        </w:tc>
        <w:tc>
          <w:tcPr>
            <w:tcW w:w="678" w:type="pct"/>
            <w:vAlign w:val="center"/>
          </w:tcPr>
          <w:p w14:paraId="026FD486" w14:textId="77777777" w:rsidR="004A07D3" w:rsidRPr="004A07D3" w:rsidRDefault="004A07D3" w:rsidP="004A07D3">
            <w:pPr>
              <w:jc w:val="center"/>
              <w:rPr>
                <w:rFonts w:ascii="Times New Roman" w:eastAsia="Times New Roman" w:hAnsi="Times New Roman"/>
                <w:sz w:val="18"/>
                <w:szCs w:val="18"/>
              </w:rPr>
            </w:pPr>
          </w:p>
        </w:tc>
        <w:tc>
          <w:tcPr>
            <w:tcW w:w="609" w:type="pct"/>
          </w:tcPr>
          <w:p w14:paraId="1738C15E" w14:textId="77777777" w:rsidR="004A07D3" w:rsidRPr="004A07D3" w:rsidRDefault="004A07D3" w:rsidP="004A07D3">
            <w:pPr>
              <w:jc w:val="center"/>
              <w:rPr>
                <w:rFonts w:ascii="Times New Roman" w:eastAsia="Times New Roman" w:hAnsi="Times New Roman"/>
                <w:sz w:val="18"/>
                <w:szCs w:val="18"/>
              </w:rPr>
            </w:pPr>
          </w:p>
        </w:tc>
        <w:tc>
          <w:tcPr>
            <w:tcW w:w="273" w:type="pct"/>
            <w:vAlign w:val="center"/>
          </w:tcPr>
          <w:p w14:paraId="775EFED3" w14:textId="77777777" w:rsidR="004A07D3" w:rsidRPr="004A07D3" w:rsidRDefault="004A07D3" w:rsidP="004A07D3">
            <w:pPr>
              <w:jc w:val="center"/>
              <w:rPr>
                <w:rFonts w:ascii="Times New Roman" w:eastAsia="Times New Roman" w:hAnsi="Times New Roman"/>
                <w:sz w:val="16"/>
                <w:szCs w:val="16"/>
              </w:rPr>
            </w:pPr>
          </w:p>
        </w:tc>
        <w:tc>
          <w:tcPr>
            <w:tcW w:w="414" w:type="pct"/>
          </w:tcPr>
          <w:p w14:paraId="1262E708" w14:textId="77777777" w:rsidR="004A07D3" w:rsidRPr="004A07D3" w:rsidRDefault="004A07D3" w:rsidP="004A07D3">
            <w:pPr>
              <w:spacing w:after="0" w:line="240" w:lineRule="auto"/>
              <w:ind w:left="-711"/>
              <w:jc w:val="right"/>
              <w:rPr>
                <w:rFonts w:ascii="Times New Roman" w:eastAsia="Times New Roman" w:hAnsi="Times New Roman"/>
                <w:sz w:val="16"/>
                <w:szCs w:val="16"/>
                <w:lang w:eastAsia="ru-RU"/>
              </w:rPr>
            </w:pPr>
          </w:p>
        </w:tc>
        <w:tc>
          <w:tcPr>
            <w:tcW w:w="408" w:type="pct"/>
            <w:vAlign w:val="center"/>
          </w:tcPr>
          <w:p w14:paraId="7745D37A" w14:textId="77777777" w:rsidR="004A07D3" w:rsidRPr="004A07D3" w:rsidRDefault="004A07D3" w:rsidP="004A07D3">
            <w:pPr>
              <w:jc w:val="center"/>
              <w:rPr>
                <w:rFonts w:ascii="Times New Roman" w:eastAsia="Times New Roman" w:hAnsi="Times New Roman"/>
                <w:sz w:val="16"/>
                <w:szCs w:val="16"/>
              </w:rPr>
            </w:pPr>
          </w:p>
        </w:tc>
        <w:tc>
          <w:tcPr>
            <w:tcW w:w="511" w:type="pct"/>
            <w:vAlign w:val="center"/>
          </w:tcPr>
          <w:p w14:paraId="4CCEEAA7" w14:textId="77777777" w:rsidR="004A07D3" w:rsidRPr="004A07D3" w:rsidRDefault="004A07D3" w:rsidP="004A07D3">
            <w:pPr>
              <w:jc w:val="center"/>
              <w:rPr>
                <w:rFonts w:ascii="Times New Roman" w:eastAsia="Times New Roman" w:hAnsi="Times New Roman"/>
                <w:sz w:val="16"/>
                <w:szCs w:val="16"/>
              </w:rPr>
            </w:pPr>
          </w:p>
        </w:tc>
      </w:tr>
      <w:tr w:rsidR="004A07D3" w:rsidRPr="004A07D3" w14:paraId="61F31F24" w14:textId="77777777" w:rsidTr="004A07D3">
        <w:trPr>
          <w:cantSplit/>
          <w:trHeight w:val="536"/>
          <w:jc w:val="center"/>
        </w:trPr>
        <w:tc>
          <w:tcPr>
            <w:tcW w:w="237"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511"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4A07D3">
        <w:trPr>
          <w:cantSplit/>
          <w:trHeight w:val="536"/>
          <w:jc w:val="center"/>
        </w:trPr>
        <w:tc>
          <w:tcPr>
            <w:tcW w:w="237"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511"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4A07D3">
        <w:trPr>
          <w:cantSplit/>
          <w:trHeight w:val="536"/>
          <w:jc w:val="center"/>
        </w:trPr>
        <w:tc>
          <w:tcPr>
            <w:tcW w:w="237"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511"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4A07D3">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676E9E1B" w14:textId="77777777" w:rsidR="004A07D3" w:rsidRPr="001A43A6" w:rsidRDefault="004A07D3" w:rsidP="004A07D3">
      <w:pPr>
        <w:keepNext/>
        <w:numPr>
          <w:ilvl w:val="0"/>
          <w:numId w:val="17"/>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218"/>
        <w:gridCol w:w="2552"/>
        <w:gridCol w:w="1701"/>
        <w:gridCol w:w="3969"/>
        <w:gridCol w:w="4536"/>
      </w:tblGrid>
      <w:tr w:rsidR="00D80A16" w:rsidRPr="004A07D3" w14:paraId="02B453E4" w14:textId="77777777" w:rsidTr="008847B3">
        <w:trPr>
          <w:trHeight w:val="20"/>
        </w:trPr>
        <w:tc>
          <w:tcPr>
            <w:tcW w:w="475" w:type="dxa"/>
            <w:shd w:val="clear" w:color="auto" w:fill="auto"/>
            <w:vAlign w:val="center"/>
          </w:tcPr>
          <w:p w14:paraId="7D0266C1" w14:textId="77777777" w:rsidR="00D80A16" w:rsidRPr="004A07D3" w:rsidRDefault="00D80A16" w:rsidP="004A07D3">
            <w:pPr>
              <w:tabs>
                <w:tab w:val="left" w:pos="1261"/>
              </w:tabs>
              <w:spacing w:after="0" w:line="240" w:lineRule="auto"/>
              <w:jc w:val="center"/>
              <w:rPr>
                <w:rFonts w:ascii="Times New Roman" w:hAnsi="Times New Roman"/>
                <w:sz w:val="20"/>
                <w:szCs w:val="20"/>
              </w:rPr>
            </w:pPr>
            <w:r w:rsidRPr="004A07D3">
              <w:rPr>
                <w:rFonts w:ascii="Times New Roman" w:hAnsi="Times New Roman"/>
                <w:sz w:val="20"/>
                <w:szCs w:val="20"/>
              </w:rPr>
              <w:t>№</w:t>
            </w:r>
          </w:p>
          <w:p w14:paraId="602CF91D" w14:textId="77777777" w:rsidR="00D80A16" w:rsidRPr="004A07D3" w:rsidRDefault="00D80A16" w:rsidP="004A07D3">
            <w:pPr>
              <w:tabs>
                <w:tab w:val="left" w:pos="1261"/>
              </w:tabs>
              <w:spacing w:after="0" w:line="240" w:lineRule="auto"/>
              <w:jc w:val="center"/>
              <w:rPr>
                <w:rFonts w:ascii="Times New Roman" w:hAnsi="Times New Roman"/>
                <w:sz w:val="20"/>
                <w:szCs w:val="20"/>
              </w:rPr>
            </w:pPr>
            <w:r w:rsidRPr="004A07D3">
              <w:rPr>
                <w:rFonts w:ascii="Times New Roman" w:hAnsi="Times New Roman"/>
                <w:sz w:val="20"/>
                <w:szCs w:val="20"/>
              </w:rPr>
              <w:t>п/п</w:t>
            </w:r>
          </w:p>
        </w:tc>
        <w:tc>
          <w:tcPr>
            <w:tcW w:w="2218" w:type="dxa"/>
            <w:vAlign w:val="center"/>
          </w:tcPr>
          <w:p w14:paraId="385DC93E" w14:textId="77777777" w:rsidR="00D80A16" w:rsidRPr="004A07D3" w:rsidRDefault="00D80A16" w:rsidP="004A07D3">
            <w:pPr>
              <w:spacing w:after="0" w:line="240" w:lineRule="auto"/>
              <w:ind w:left="-57" w:right="-57"/>
              <w:jc w:val="center"/>
              <w:rPr>
                <w:rFonts w:ascii="Times New Roman" w:hAnsi="Times New Roman"/>
                <w:sz w:val="20"/>
                <w:szCs w:val="20"/>
                <w:lang w:eastAsia="ru-RU"/>
              </w:rPr>
            </w:pPr>
            <w:r w:rsidRPr="004A07D3">
              <w:rPr>
                <w:rFonts w:ascii="Times New Roman" w:eastAsia="Times New Roman" w:hAnsi="Times New Roman"/>
                <w:snapToGrid w:val="0"/>
                <w:sz w:val="20"/>
                <w:szCs w:val="20"/>
                <w:lang w:eastAsia="ru-RU"/>
              </w:rPr>
              <w:t>Наименование каждой единицы продукции</w:t>
            </w:r>
          </w:p>
          <w:p w14:paraId="00FE2519" w14:textId="77777777" w:rsidR="00D80A16" w:rsidRPr="004A07D3" w:rsidRDefault="00D80A16" w:rsidP="004A07D3">
            <w:pPr>
              <w:spacing w:after="0" w:line="240" w:lineRule="auto"/>
              <w:ind w:left="-57" w:right="-57"/>
              <w:jc w:val="center"/>
              <w:rPr>
                <w:rFonts w:ascii="Times New Roman" w:hAnsi="Times New Roman"/>
                <w:sz w:val="20"/>
                <w:szCs w:val="20"/>
              </w:rPr>
            </w:pPr>
          </w:p>
        </w:tc>
        <w:tc>
          <w:tcPr>
            <w:tcW w:w="2552" w:type="dxa"/>
            <w:shd w:val="clear" w:color="auto" w:fill="auto"/>
            <w:vAlign w:val="center"/>
          </w:tcPr>
          <w:p w14:paraId="30E1CDD4" w14:textId="77777777" w:rsidR="00D80A16" w:rsidRPr="004A07D3" w:rsidRDefault="00D80A16"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7"/>
            </w:r>
          </w:p>
        </w:tc>
        <w:tc>
          <w:tcPr>
            <w:tcW w:w="1701" w:type="dxa"/>
          </w:tcPr>
          <w:p w14:paraId="61A21C20" w14:textId="77777777" w:rsidR="00D80A16" w:rsidRPr="004A07D3" w:rsidRDefault="00D80A16"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969" w:type="dxa"/>
          </w:tcPr>
          <w:p w14:paraId="231DE25D" w14:textId="77777777" w:rsidR="00D80A16" w:rsidRPr="004A07D3" w:rsidRDefault="00D80A16" w:rsidP="004A07D3">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14:paraId="4C81C6C7" w14:textId="77777777" w:rsidR="00D80A16" w:rsidRPr="004A07D3" w:rsidRDefault="00D80A16" w:rsidP="004A07D3">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14:paraId="29B39497" w14:textId="77777777" w:rsidR="00D80A16" w:rsidRPr="004A07D3" w:rsidRDefault="00D80A16"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4536" w:type="dxa"/>
            <w:vAlign w:val="center"/>
          </w:tcPr>
          <w:p w14:paraId="69582597" w14:textId="77777777" w:rsidR="00D80A16" w:rsidRPr="004A07D3" w:rsidRDefault="00D80A16"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D80A16" w:rsidRPr="004A07D3" w14:paraId="5FF444F2" w14:textId="77777777" w:rsidTr="008847B3">
        <w:trPr>
          <w:trHeight w:val="20"/>
        </w:trPr>
        <w:tc>
          <w:tcPr>
            <w:tcW w:w="475" w:type="dxa"/>
            <w:vMerge w:val="restart"/>
            <w:shd w:val="clear" w:color="auto" w:fill="auto"/>
          </w:tcPr>
          <w:p w14:paraId="5B02F6C4"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sz w:val="20"/>
                <w:szCs w:val="20"/>
              </w:rPr>
              <w:lastRenderedPageBreak/>
              <w:t>1</w:t>
            </w:r>
          </w:p>
        </w:tc>
        <w:tc>
          <w:tcPr>
            <w:tcW w:w="2218" w:type="dxa"/>
            <w:vMerge w:val="restart"/>
          </w:tcPr>
          <w:p w14:paraId="1BC1AC1A" w14:textId="5BF7DF53" w:rsidR="00D80A16" w:rsidRPr="004A07D3" w:rsidRDefault="00D80A16" w:rsidP="00D80A16">
            <w:pPr>
              <w:spacing w:after="0" w:line="240" w:lineRule="auto"/>
              <w:rPr>
                <w:rFonts w:ascii="Times New Roman" w:hAnsi="Times New Roman"/>
                <w:sz w:val="20"/>
                <w:szCs w:val="20"/>
              </w:rPr>
            </w:pPr>
          </w:p>
        </w:tc>
        <w:tc>
          <w:tcPr>
            <w:tcW w:w="2552" w:type="dxa"/>
            <w:vMerge w:val="restart"/>
            <w:shd w:val="clear" w:color="auto" w:fill="auto"/>
          </w:tcPr>
          <w:p w14:paraId="6FF42554"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0448F716"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969" w:type="dxa"/>
            <w:vAlign w:val="center"/>
          </w:tcPr>
          <w:p w14:paraId="7E3BCC4C" w14:textId="7CE77579" w:rsidR="00D80A16" w:rsidRPr="004A07D3" w:rsidRDefault="00D80A16" w:rsidP="004A07D3">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4536" w:type="dxa"/>
          </w:tcPr>
          <w:p w14:paraId="5719807C"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38ABB3E8" w14:textId="77777777" w:rsidTr="008847B3">
        <w:trPr>
          <w:trHeight w:val="20"/>
        </w:trPr>
        <w:tc>
          <w:tcPr>
            <w:tcW w:w="475" w:type="dxa"/>
            <w:vMerge/>
            <w:shd w:val="clear" w:color="auto" w:fill="auto"/>
          </w:tcPr>
          <w:p w14:paraId="3905EDC7"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337FBA6B"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61F6D84"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EB94834"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969" w:type="dxa"/>
            <w:vAlign w:val="center"/>
          </w:tcPr>
          <w:p w14:paraId="6513D844" w14:textId="5919BF53" w:rsidR="00D80A16" w:rsidRPr="004A07D3" w:rsidRDefault="00D80A16" w:rsidP="004A07D3">
            <w:pPr>
              <w:spacing w:after="0" w:line="240" w:lineRule="auto"/>
              <w:rPr>
                <w:rFonts w:ascii="Times New Roman" w:hAnsi="Times New Roman"/>
                <w:sz w:val="20"/>
                <w:szCs w:val="20"/>
              </w:rPr>
            </w:pPr>
            <w:r w:rsidRPr="00D80A16">
              <w:rPr>
                <w:rFonts w:ascii="Times New Roman" w:hAnsi="Times New Roman"/>
                <w:color w:val="000000"/>
                <w:sz w:val="18"/>
                <w:szCs w:val="18"/>
              </w:rPr>
              <w:t>Частотный диапазон</w:t>
            </w:r>
          </w:p>
        </w:tc>
        <w:tc>
          <w:tcPr>
            <w:tcW w:w="4536" w:type="dxa"/>
          </w:tcPr>
          <w:p w14:paraId="455C9FB0"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302ECAAE" w14:textId="77777777" w:rsidTr="008847B3">
        <w:trPr>
          <w:trHeight w:val="20"/>
        </w:trPr>
        <w:tc>
          <w:tcPr>
            <w:tcW w:w="475" w:type="dxa"/>
            <w:vMerge/>
            <w:shd w:val="clear" w:color="auto" w:fill="auto"/>
          </w:tcPr>
          <w:p w14:paraId="2E218AE6"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57DA5532"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6E034F7B"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100D063E"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969" w:type="dxa"/>
            <w:vAlign w:val="center"/>
          </w:tcPr>
          <w:p w14:paraId="5EB522DB" w14:textId="6042F8C7" w:rsidR="00D80A16" w:rsidRPr="004A07D3" w:rsidRDefault="00D80A16" w:rsidP="004A07D3">
            <w:pPr>
              <w:spacing w:after="0" w:line="240" w:lineRule="auto"/>
              <w:rPr>
                <w:rFonts w:ascii="Times New Roman" w:hAnsi="Times New Roman"/>
                <w:sz w:val="20"/>
                <w:szCs w:val="20"/>
              </w:rPr>
            </w:pPr>
            <w:r w:rsidRPr="00D80A16">
              <w:rPr>
                <w:rFonts w:ascii="Times New Roman" w:hAnsi="Times New Roman"/>
                <w:color w:val="000000"/>
                <w:sz w:val="18"/>
                <w:szCs w:val="18"/>
              </w:rPr>
              <w:t>Пределы допускаемой относительной погрешности воспроизведения частоты опорного генератора за год (долговременная стабильность частоты опорного генератора за год)</w:t>
            </w:r>
          </w:p>
        </w:tc>
        <w:tc>
          <w:tcPr>
            <w:tcW w:w="4536" w:type="dxa"/>
          </w:tcPr>
          <w:p w14:paraId="66071D73"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65AE21F1" w14:textId="77777777" w:rsidTr="008847B3">
        <w:trPr>
          <w:trHeight w:val="20"/>
        </w:trPr>
        <w:tc>
          <w:tcPr>
            <w:tcW w:w="475" w:type="dxa"/>
            <w:vMerge/>
            <w:shd w:val="clear" w:color="auto" w:fill="auto"/>
          </w:tcPr>
          <w:p w14:paraId="0E223D4C"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5296360B"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67A42EFE"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20ABAECD"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4</w:t>
            </w:r>
          </w:p>
        </w:tc>
        <w:tc>
          <w:tcPr>
            <w:tcW w:w="3969" w:type="dxa"/>
            <w:vAlign w:val="center"/>
          </w:tcPr>
          <w:p w14:paraId="755DB0DB" w14:textId="13BB7549" w:rsidR="00D80A16" w:rsidRPr="004A07D3" w:rsidRDefault="00D80A16" w:rsidP="00D554A7">
            <w:pPr>
              <w:spacing w:after="0" w:line="240" w:lineRule="auto"/>
              <w:rPr>
                <w:rFonts w:ascii="Times New Roman" w:hAnsi="Times New Roman"/>
                <w:sz w:val="20"/>
                <w:szCs w:val="20"/>
              </w:rPr>
            </w:pPr>
            <w:r w:rsidRPr="00D80A16">
              <w:rPr>
                <w:rFonts w:ascii="Times New Roman" w:hAnsi="Times New Roman"/>
                <w:color w:val="000000"/>
                <w:sz w:val="18"/>
                <w:szCs w:val="18"/>
              </w:rPr>
              <w:t>Максимальная полоса анализа (демодуляции)</w:t>
            </w:r>
          </w:p>
        </w:tc>
        <w:tc>
          <w:tcPr>
            <w:tcW w:w="4536" w:type="dxa"/>
          </w:tcPr>
          <w:p w14:paraId="2656BF37"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15392D91" w14:textId="77777777" w:rsidTr="008847B3">
        <w:trPr>
          <w:trHeight w:val="20"/>
        </w:trPr>
        <w:tc>
          <w:tcPr>
            <w:tcW w:w="475" w:type="dxa"/>
            <w:vMerge/>
            <w:shd w:val="clear" w:color="auto" w:fill="auto"/>
          </w:tcPr>
          <w:p w14:paraId="6459082B"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469B4FDC"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F537686"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4FF6D715"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5</w:t>
            </w:r>
          </w:p>
        </w:tc>
        <w:tc>
          <w:tcPr>
            <w:tcW w:w="3969" w:type="dxa"/>
            <w:vAlign w:val="center"/>
          </w:tcPr>
          <w:p w14:paraId="3602E8C3" w14:textId="77777777" w:rsidR="008847B3" w:rsidRPr="008847B3" w:rsidRDefault="008847B3" w:rsidP="008847B3">
            <w:pPr>
              <w:spacing w:after="0" w:line="240" w:lineRule="auto"/>
              <w:rPr>
                <w:rFonts w:ascii="Times New Roman" w:hAnsi="Times New Roman"/>
                <w:color w:val="000000"/>
                <w:sz w:val="18"/>
                <w:szCs w:val="20"/>
              </w:rPr>
            </w:pPr>
            <w:r w:rsidRPr="008847B3">
              <w:rPr>
                <w:rFonts w:ascii="Times New Roman" w:hAnsi="Times New Roman"/>
                <w:color w:val="000000"/>
                <w:sz w:val="18"/>
                <w:szCs w:val="20"/>
              </w:rPr>
              <w:t xml:space="preserve">Номинальные значения полос пропускания на уровне </w:t>
            </w:r>
          </w:p>
          <w:p w14:paraId="28A84F11" w14:textId="77777777" w:rsidR="008847B3" w:rsidRPr="008847B3" w:rsidRDefault="008847B3" w:rsidP="008847B3">
            <w:pPr>
              <w:spacing w:after="0" w:line="240" w:lineRule="auto"/>
              <w:rPr>
                <w:rFonts w:ascii="Times New Roman" w:hAnsi="Times New Roman"/>
                <w:color w:val="000000"/>
                <w:sz w:val="18"/>
                <w:szCs w:val="20"/>
              </w:rPr>
            </w:pPr>
            <w:r w:rsidRPr="008847B3">
              <w:rPr>
                <w:rFonts w:ascii="Times New Roman" w:hAnsi="Times New Roman"/>
                <w:color w:val="000000"/>
                <w:sz w:val="18"/>
                <w:szCs w:val="20"/>
              </w:rPr>
              <w:t>Минус 3 дБ в диапазоне, не уже:</w:t>
            </w:r>
          </w:p>
          <w:p w14:paraId="4BA629C1" w14:textId="56261870" w:rsidR="00D80A16" w:rsidRPr="004A07D3" w:rsidRDefault="008847B3" w:rsidP="008847B3">
            <w:pPr>
              <w:spacing w:after="0" w:line="240" w:lineRule="auto"/>
              <w:rPr>
                <w:rFonts w:ascii="Times New Roman" w:hAnsi="Times New Roman"/>
                <w:sz w:val="20"/>
                <w:szCs w:val="20"/>
              </w:rPr>
            </w:pPr>
            <w:r w:rsidRPr="008847B3">
              <w:rPr>
                <w:rFonts w:ascii="Times New Roman" w:hAnsi="Times New Roman"/>
                <w:color w:val="000000"/>
                <w:sz w:val="18"/>
                <w:szCs w:val="20"/>
              </w:rPr>
              <w:t xml:space="preserve">- в полосе обзора от 10 Гц до максимальной частоты </w:t>
            </w:r>
          </w:p>
        </w:tc>
        <w:tc>
          <w:tcPr>
            <w:tcW w:w="4536" w:type="dxa"/>
          </w:tcPr>
          <w:p w14:paraId="409CA4E2"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3BE36B55" w14:textId="77777777" w:rsidTr="008847B3">
        <w:trPr>
          <w:trHeight w:val="20"/>
        </w:trPr>
        <w:tc>
          <w:tcPr>
            <w:tcW w:w="475" w:type="dxa"/>
            <w:vMerge/>
            <w:shd w:val="clear" w:color="auto" w:fill="auto"/>
          </w:tcPr>
          <w:p w14:paraId="4D95C8A6"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063F7242"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B0EFB4F"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18CBDB6B"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6</w:t>
            </w:r>
          </w:p>
        </w:tc>
        <w:tc>
          <w:tcPr>
            <w:tcW w:w="3969" w:type="dxa"/>
            <w:vAlign w:val="center"/>
          </w:tcPr>
          <w:p w14:paraId="210099DB" w14:textId="77777777" w:rsidR="008847B3" w:rsidRPr="008847B3" w:rsidRDefault="008847B3" w:rsidP="008847B3">
            <w:pPr>
              <w:spacing w:after="0" w:line="240" w:lineRule="auto"/>
              <w:rPr>
                <w:rFonts w:ascii="Times New Roman" w:hAnsi="Times New Roman"/>
                <w:color w:val="000000"/>
                <w:sz w:val="18"/>
                <w:szCs w:val="20"/>
              </w:rPr>
            </w:pPr>
            <w:r w:rsidRPr="008847B3">
              <w:rPr>
                <w:rFonts w:ascii="Times New Roman" w:hAnsi="Times New Roman"/>
                <w:color w:val="000000"/>
                <w:sz w:val="18"/>
                <w:szCs w:val="20"/>
              </w:rPr>
              <w:t>Средний уровень (мощность) собственных шумов при ослаблении  входного аттенюатора 0 дБ, дБ относительно 1 мВт (</w:t>
            </w:r>
            <w:proofErr w:type="spellStart"/>
            <w:r w:rsidRPr="008847B3">
              <w:rPr>
                <w:rFonts w:ascii="Times New Roman" w:hAnsi="Times New Roman"/>
                <w:color w:val="000000"/>
                <w:sz w:val="18"/>
                <w:szCs w:val="20"/>
              </w:rPr>
              <w:t>дБм</w:t>
            </w:r>
            <w:proofErr w:type="spellEnd"/>
            <w:r w:rsidRPr="008847B3">
              <w:rPr>
                <w:rFonts w:ascii="Times New Roman" w:hAnsi="Times New Roman"/>
                <w:color w:val="000000"/>
                <w:sz w:val="18"/>
                <w:szCs w:val="20"/>
              </w:rPr>
              <w:t xml:space="preserve">) или значения среднего уровня собственных шумов на входе 50 Ом </w:t>
            </w:r>
          </w:p>
          <w:p w14:paraId="5FAD69EA" w14:textId="2F1B30E4" w:rsidR="00D80A16" w:rsidRPr="004A07D3" w:rsidRDefault="008847B3" w:rsidP="008847B3">
            <w:pPr>
              <w:spacing w:after="0" w:line="240" w:lineRule="auto"/>
              <w:rPr>
                <w:rFonts w:ascii="Times New Roman" w:hAnsi="Times New Roman"/>
                <w:sz w:val="20"/>
                <w:szCs w:val="20"/>
              </w:rPr>
            </w:pPr>
            <w:r w:rsidRPr="008847B3">
              <w:rPr>
                <w:rFonts w:ascii="Times New Roman" w:hAnsi="Times New Roman"/>
                <w:color w:val="000000"/>
                <w:sz w:val="18"/>
                <w:szCs w:val="20"/>
              </w:rPr>
              <w:t>в диапазоне частот</w:t>
            </w:r>
          </w:p>
        </w:tc>
        <w:tc>
          <w:tcPr>
            <w:tcW w:w="4536" w:type="dxa"/>
          </w:tcPr>
          <w:p w14:paraId="1AC5323E"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5C7E838F" w14:textId="77777777" w:rsidTr="008847B3">
        <w:trPr>
          <w:trHeight w:val="20"/>
        </w:trPr>
        <w:tc>
          <w:tcPr>
            <w:tcW w:w="475" w:type="dxa"/>
            <w:vMerge/>
            <w:shd w:val="clear" w:color="auto" w:fill="auto"/>
          </w:tcPr>
          <w:p w14:paraId="1E997CEA"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0159D91B"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6EEA87D8"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66A5BA9"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7</w:t>
            </w:r>
          </w:p>
        </w:tc>
        <w:tc>
          <w:tcPr>
            <w:tcW w:w="3969" w:type="dxa"/>
            <w:vAlign w:val="center"/>
          </w:tcPr>
          <w:p w14:paraId="115A3493" w14:textId="77777777" w:rsidR="008847B3" w:rsidRPr="008847B3" w:rsidRDefault="008847B3" w:rsidP="008847B3">
            <w:pPr>
              <w:spacing w:after="0" w:line="240" w:lineRule="auto"/>
              <w:rPr>
                <w:rFonts w:ascii="Times New Roman" w:hAnsi="Times New Roman"/>
                <w:color w:val="000000"/>
                <w:sz w:val="18"/>
                <w:szCs w:val="20"/>
              </w:rPr>
            </w:pPr>
            <w:r w:rsidRPr="008847B3">
              <w:rPr>
                <w:rFonts w:ascii="Times New Roman" w:hAnsi="Times New Roman"/>
                <w:color w:val="000000"/>
                <w:sz w:val="18"/>
                <w:szCs w:val="20"/>
              </w:rPr>
              <w:t xml:space="preserve">Средний уровень фазовых шумов относительно основного немодулированного сигнала </w:t>
            </w:r>
          </w:p>
          <w:p w14:paraId="294B40E1" w14:textId="4C9FA2D9" w:rsidR="00D80A16" w:rsidRPr="004A07D3" w:rsidRDefault="008847B3" w:rsidP="008847B3">
            <w:pPr>
              <w:spacing w:after="0" w:line="240" w:lineRule="auto"/>
              <w:rPr>
                <w:rFonts w:ascii="Times New Roman" w:hAnsi="Times New Roman"/>
                <w:sz w:val="20"/>
                <w:szCs w:val="20"/>
              </w:rPr>
            </w:pPr>
            <w:r w:rsidRPr="008847B3">
              <w:rPr>
                <w:rFonts w:ascii="Times New Roman" w:hAnsi="Times New Roman"/>
                <w:color w:val="000000"/>
                <w:sz w:val="18"/>
                <w:szCs w:val="20"/>
              </w:rPr>
              <w:t>при несущей 500 МГц или 1 ГГц и отстройке 10 кГц</w:t>
            </w:r>
            <w:r w:rsidR="00D80A16" w:rsidRPr="00D554A7">
              <w:rPr>
                <w:rFonts w:ascii="Times New Roman" w:hAnsi="Times New Roman"/>
                <w:color w:val="000000"/>
                <w:sz w:val="18"/>
                <w:szCs w:val="20"/>
              </w:rPr>
              <w:t>:</w:t>
            </w:r>
          </w:p>
        </w:tc>
        <w:tc>
          <w:tcPr>
            <w:tcW w:w="4536" w:type="dxa"/>
          </w:tcPr>
          <w:p w14:paraId="4704D373"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54D6C95D" w14:textId="77777777" w:rsidTr="008847B3">
        <w:trPr>
          <w:trHeight w:val="20"/>
        </w:trPr>
        <w:tc>
          <w:tcPr>
            <w:tcW w:w="475" w:type="dxa"/>
            <w:vMerge/>
            <w:shd w:val="clear" w:color="auto" w:fill="auto"/>
          </w:tcPr>
          <w:p w14:paraId="7C89ED9F"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526DE373"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5CBB81D3"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20706DB2"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8</w:t>
            </w:r>
          </w:p>
        </w:tc>
        <w:tc>
          <w:tcPr>
            <w:tcW w:w="3969" w:type="dxa"/>
            <w:vAlign w:val="center"/>
          </w:tcPr>
          <w:p w14:paraId="142D0AAD" w14:textId="49BA82AF" w:rsidR="00D80A16" w:rsidRPr="004A07D3" w:rsidRDefault="008847B3" w:rsidP="00D554A7">
            <w:pPr>
              <w:spacing w:after="0" w:line="240" w:lineRule="auto"/>
              <w:rPr>
                <w:rFonts w:ascii="Times New Roman" w:hAnsi="Times New Roman"/>
                <w:sz w:val="20"/>
                <w:szCs w:val="20"/>
              </w:rPr>
            </w:pPr>
            <w:r w:rsidRPr="008847B3">
              <w:rPr>
                <w:rFonts w:ascii="Times New Roman" w:hAnsi="Times New Roman"/>
                <w:color w:val="000000"/>
                <w:sz w:val="18"/>
                <w:szCs w:val="20"/>
              </w:rPr>
              <w:t>Пределы основной допускаемой абсолютной погрешности измерений уровня (мощности) на опорной частоте</w:t>
            </w:r>
          </w:p>
        </w:tc>
        <w:tc>
          <w:tcPr>
            <w:tcW w:w="4536" w:type="dxa"/>
          </w:tcPr>
          <w:p w14:paraId="1EFF4D7D"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0F5816D4" w14:textId="77777777" w:rsidTr="008847B3">
        <w:trPr>
          <w:trHeight w:val="20"/>
        </w:trPr>
        <w:tc>
          <w:tcPr>
            <w:tcW w:w="475" w:type="dxa"/>
            <w:vMerge/>
            <w:shd w:val="clear" w:color="auto" w:fill="auto"/>
          </w:tcPr>
          <w:p w14:paraId="4EF7E0C2"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16764281"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51E2020A"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667515CB"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9</w:t>
            </w:r>
          </w:p>
        </w:tc>
        <w:tc>
          <w:tcPr>
            <w:tcW w:w="3969" w:type="dxa"/>
            <w:vAlign w:val="center"/>
          </w:tcPr>
          <w:p w14:paraId="68893CED" w14:textId="2D9C8805" w:rsidR="008847B3" w:rsidRPr="008847B3" w:rsidRDefault="008847B3" w:rsidP="008847B3">
            <w:pPr>
              <w:spacing w:after="0" w:line="240" w:lineRule="auto"/>
              <w:rPr>
                <w:rFonts w:ascii="Times New Roman" w:hAnsi="Times New Roman"/>
                <w:color w:val="000000"/>
                <w:sz w:val="18"/>
                <w:szCs w:val="20"/>
              </w:rPr>
            </w:pPr>
            <w:r w:rsidRPr="008847B3">
              <w:rPr>
                <w:rFonts w:ascii="Times New Roman" w:hAnsi="Times New Roman"/>
                <w:color w:val="000000"/>
                <w:sz w:val="18"/>
                <w:szCs w:val="20"/>
              </w:rPr>
              <w:t>Пределы допускаемой абсолютной погрешности</w:t>
            </w:r>
          </w:p>
          <w:p w14:paraId="34D1F69F" w14:textId="73F3516C" w:rsidR="00D80A16" w:rsidRPr="004A07D3" w:rsidRDefault="008847B3" w:rsidP="008847B3">
            <w:pPr>
              <w:spacing w:after="0" w:line="240" w:lineRule="auto"/>
              <w:rPr>
                <w:rFonts w:ascii="Times New Roman" w:hAnsi="Times New Roman"/>
                <w:sz w:val="20"/>
                <w:szCs w:val="20"/>
              </w:rPr>
            </w:pPr>
            <w:r w:rsidRPr="008847B3">
              <w:rPr>
                <w:rFonts w:ascii="Times New Roman" w:hAnsi="Times New Roman"/>
                <w:color w:val="000000"/>
                <w:sz w:val="18"/>
                <w:szCs w:val="20"/>
              </w:rPr>
              <w:t>из-за переключений полос пропускания</w:t>
            </w:r>
          </w:p>
        </w:tc>
        <w:tc>
          <w:tcPr>
            <w:tcW w:w="4536" w:type="dxa"/>
          </w:tcPr>
          <w:p w14:paraId="75EEFE7C"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6388A3AA" w14:textId="77777777" w:rsidTr="008847B3">
        <w:trPr>
          <w:trHeight w:val="20"/>
        </w:trPr>
        <w:tc>
          <w:tcPr>
            <w:tcW w:w="475" w:type="dxa"/>
            <w:vMerge/>
            <w:shd w:val="clear" w:color="auto" w:fill="auto"/>
          </w:tcPr>
          <w:p w14:paraId="41708BC5"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15AEECB8"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72BC14C0"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474F5A6"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10</w:t>
            </w:r>
          </w:p>
        </w:tc>
        <w:tc>
          <w:tcPr>
            <w:tcW w:w="3969" w:type="dxa"/>
            <w:vAlign w:val="center"/>
          </w:tcPr>
          <w:p w14:paraId="0600AA5D" w14:textId="1C7EEB7A" w:rsidR="00D80A16" w:rsidRPr="004A07D3" w:rsidRDefault="008847B3" w:rsidP="00D554A7">
            <w:pPr>
              <w:spacing w:after="0" w:line="240" w:lineRule="auto"/>
              <w:rPr>
                <w:rFonts w:ascii="Times New Roman" w:hAnsi="Times New Roman"/>
                <w:sz w:val="20"/>
                <w:szCs w:val="20"/>
              </w:rPr>
            </w:pPr>
            <w:r w:rsidRPr="008847B3">
              <w:rPr>
                <w:rFonts w:ascii="Times New Roman" w:hAnsi="Times New Roman"/>
                <w:color w:val="000000"/>
                <w:sz w:val="18"/>
                <w:szCs w:val="20"/>
              </w:rPr>
              <w:t>Оценка коэффициента шума</w:t>
            </w:r>
          </w:p>
        </w:tc>
        <w:tc>
          <w:tcPr>
            <w:tcW w:w="4536" w:type="dxa"/>
          </w:tcPr>
          <w:p w14:paraId="62946915"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25B82F3B" w14:textId="77777777" w:rsidTr="008847B3">
        <w:trPr>
          <w:trHeight w:val="20"/>
        </w:trPr>
        <w:tc>
          <w:tcPr>
            <w:tcW w:w="475" w:type="dxa"/>
            <w:vMerge/>
            <w:shd w:val="clear" w:color="auto" w:fill="auto"/>
          </w:tcPr>
          <w:p w14:paraId="0BFB9BFC"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4E9BC340"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489E4AA3"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7BA227A0"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11</w:t>
            </w:r>
          </w:p>
        </w:tc>
        <w:tc>
          <w:tcPr>
            <w:tcW w:w="3969" w:type="dxa"/>
            <w:vAlign w:val="center"/>
          </w:tcPr>
          <w:p w14:paraId="16D73238" w14:textId="49CA1DFB" w:rsidR="00D80A16" w:rsidRPr="004A07D3" w:rsidRDefault="008847B3" w:rsidP="00D554A7">
            <w:pPr>
              <w:spacing w:after="0" w:line="240" w:lineRule="auto"/>
              <w:rPr>
                <w:rFonts w:ascii="Times New Roman" w:hAnsi="Times New Roman"/>
                <w:sz w:val="20"/>
                <w:szCs w:val="20"/>
              </w:rPr>
            </w:pPr>
            <w:r w:rsidRPr="008847B3">
              <w:rPr>
                <w:rFonts w:ascii="Times New Roman" w:hAnsi="Times New Roman"/>
                <w:color w:val="000000"/>
                <w:sz w:val="18"/>
                <w:szCs w:val="18"/>
              </w:rPr>
              <w:t>Напряжение питания от сети переменного тока частотой (50±5) Гц</w:t>
            </w:r>
          </w:p>
        </w:tc>
        <w:tc>
          <w:tcPr>
            <w:tcW w:w="4536" w:type="dxa"/>
          </w:tcPr>
          <w:p w14:paraId="58AE4304" w14:textId="77777777" w:rsidR="00D80A16" w:rsidRPr="004A07D3" w:rsidRDefault="00D80A16" w:rsidP="004A07D3">
            <w:pPr>
              <w:spacing w:after="0" w:line="240" w:lineRule="auto"/>
              <w:rPr>
                <w:rFonts w:ascii="Times New Roman" w:hAnsi="Times New Roman"/>
                <w:sz w:val="20"/>
                <w:szCs w:val="20"/>
              </w:rPr>
            </w:pPr>
          </w:p>
        </w:tc>
      </w:tr>
      <w:tr w:rsidR="00D80A16" w:rsidRPr="004A07D3" w14:paraId="44E71EB7" w14:textId="77777777" w:rsidTr="008847B3">
        <w:trPr>
          <w:trHeight w:val="20"/>
        </w:trPr>
        <w:tc>
          <w:tcPr>
            <w:tcW w:w="475" w:type="dxa"/>
            <w:vMerge/>
            <w:shd w:val="clear" w:color="auto" w:fill="auto"/>
          </w:tcPr>
          <w:p w14:paraId="25F8A8B3" w14:textId="77777777" w:rsidR="00D80A16" w:rsidRPr="004A07D3" w:rsidRDefault="00D80A16" w:rsidP="004A07D3">
            <w:pPr>
              <w:spacing w:after="0" w:line="240" w:lineRule="auto"/>
              <w:rPr>
                <w:rFonts w:ascii="Times New Roman" w:hAnsi="Times New Roman"/>
                <w:sz w:val="20"/>
                <w:szCs w:val="20"/>
              </w:rPr>
            </w:pPr>
          </w:p>
        </w:tc>
        <w:tc>
          <w:tcPr>
            <w:tcW w:w="2218" w:type="dxa"/>
            <w:vMerge/>
          </w:tcPr>
          <w:p w14:paraId="4F6CB2B1" w14:textId="77777777" w:rsidR="00D80A16" w:rsidRPr="004A07D3" w:rsidRDefault="00D80A16" w:rsidP="004A07D3">
            <w:pPr>
              <w:spacing w:after="0" w:line="240" w:lineRule="auto"/>
              <w:rPr>
                <w:rFonts w:ascii="Times New Roman" w:hAnsi="Times New Roman"/>
                <w:sz w:val="20"/>
                <w:szCs w:val="20"/>
              </w:rPr>
            </w:pPr>
          </w:p>
        </w:tc>
        <w:tc>
          <w:tcPr>
            <w:tcW w:w="2552" w:type="dxa"/>
            <w:vMerge/>
            <w:shd w:val="clear" w:color="auto" w:fill="auto"/>
          </w:tcPr>
          <w:p w14:paraId="18101E13" w14:textId="77777777" w:rsidR="00D80A16" w:rsidRPr="004A07D3" w:rsidRDefault="00D80A16" w:rsidP="004A07D3">
            <w:pPr>
              <w:spacing w:after="0" w:line="240" w:lineRule="auto"/>
              <w:rPr>
                <w:rFonts w:ascii="Times New Roman" w:hAnsi="Times New Roman"/>
                <w:sz w:val="20"/>
                <w:szCs w:val="20"/>
              </w:rPr>
            </w:pPr>
          </w:p>
        </w:tc>
        <w:tc>
          <w:tcPr>
            <w:tcW w:w="1701" w:type="dxa"/>
            <w:vAlign w:val="center"/>
          </w:tcPr>
          <w:p w14:paraId="3D5E765A" w14:textId="77777777" w:rsidR="00D80A16" w:rsidRPr="004A07D3" w:rsidRDefault="00D80A16"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12</w:t>
            </w:r>
          </w:p>
        </w:tc>
        <w:tc>
          <w:tcPr>
            <w:tcW w:w="3969" w:type="dxa"/>
            <w:vAlign w:val="center"/>
          </w:tcPr>
          <w:p w14:paraId="6BEF1E0E" w14:textId="1698ADAE" w:rsidR="00D80A16" w:rsidRPr="004A07D3" w:rsidRDefault="008847B3" w:rsidP="004A07D3">
            <w:pPr>
              <w:spacing w:after="0" w:line="240" w:lineRule="auto"/>
              <w:rPr>
                <w:rFonts w:ascii="Times New Roman" w:hAnsi="Times New Roman"/>
                <w:sz w:val="20"/>
                <w:szCs w:val="20"/>
              </w:rPr>
            </w:pPr>
            <w:r w:rsidRPr="008847B3">
              <w:rPr>
                <w:rFonts w:ascii="Times New Roman" w:hAnsi="Times New Roman"/>
                <w:color w:val="000000"/>
                <w:sz w:val="18"/>
                <w:szCs w:val="18"/>
              </w:rPr>
              <w:t>Потребляемая мощность</w:t>
            </w:r>
          </w:p>
        </w:tc>
        <w:tc>
          <w:tcPr>
            <w:tcW w:w="4536" w:type="dxa"/>
          </w:tcPr>
          <w:p w14:paraId="4F60E43D" w14:textId="10FEDB5C" w:rsidR="00D80A16" w:rsidRPr="004A07D3" w:rsidRDefault="00D80A16" w:rsidP="004A07D3">
            <w:pPr>
              <w:spacing w:after="0" w:line="240" w:lineRule="auto"/>
              <w:jc w:val="center"/>
              <w:rPr>
                <w:rFonts w:ascii="Times New Roman" w:hAnsi="Times New Roman"/>
                <w:sz w:val="20"/>
                <w:szCs w:val="20"/>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985"/>
        <w:gridCol w:w="2268"/>
        <w:gridCol w:w="1984"/>
        <w:gridCol w:w="2268"/>
        <w:gridCol w:w="2977"/>
      </w:tblGrid>
      <w:tr w:rsidR="00023586" w:rsidRPr="00023586" w14:paraId="702EE2B5" w14:textId="77777777" w:rsidTr="008847B3">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984"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985"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2268"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1984"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2268"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977"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8847B3">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8847B3">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8847B3">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188CE57F" w14:textId="6211164F" w:rsidR="00C4465C" w:rsidRPr="001C0D76" w:rsidRDefault="00E067B5" w:rsidP="00E067B5">
      <w:pPr>
        <w:pStyle w:val="af2"/>
        <w:widowControl w:val="0"/>
        <w:numPr>
          <w:ilvl w:val="0"/>
          <w:numId w:val="45"/>
        </w:numPr>
        <w:tabs>
          <w:tab w:val="left" w:pos="426"/>
        </w:tabs>
        <w:suppressAutoHyphens/>
        <w:spacing w:before="120" w:after="120" w:line="240" w:lineRule="auto"/>
        <w:ind w:left="1560" w:hanging="1134"/>
        <w:jc w:val="both"/>
        <w:rPr>
          <w:rFonts w:ascii="Times New Roman" w:hAnsi="Times New Roman"/>
          <w:i/>
          <w:sz w:val="20"/>
          <w:szCs w:val="20"/>
        </w:rPr>
      </w:pPr>
      <w:r w:rsidRPr="00E067B5">
        <w:rPr>
          <w:rFonts w:ascii="Times New Roman" w:hAnsi="Times New Roman"/>
          <w:sz w:val="20"/>
          <w:szCs w:val="20"/>
        </w:rPr>
        <w:t>-предоставление выгрузки информации из бухгалтерской программы 1С (или иной формы учета страховых операций Участника), которая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4A07D3">
          <w:pgSz w:w="16838" w:h="11906" w:orient="landscape"/>
          <w:pgMar w:top="1418" w:right="1134" w:bottom="709" w:left="851"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560B0947"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B25208">
        <w:rPr>
          <w:rFonts w:ascii="Times New Roman" w:hAnsi="Times New Roman"/>
          <w:sz w:val="20"/>
          <w:szCs w:val="20"/>
        </w:rPr>
        <w:t>444</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74545006"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B25208">
        <w:rPr>
          <w:rFonts w:ascii="Times New Roman" w:hAnsi="Times New Roman"/>
          <w:sz w:val="20"/>
          <w:szCs w:val="20"/>
        </w:rPr>
        <w:t>444</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D5750E">
      <w:headerReference w:type="default" r:id="rId13"/>
      <w:footerReference w:type="default" r:id="rId14"/>
      <w:pgSz w:w="16838" w:h="11906" w:orient="landscape"/>
      <w:pgMar w:top="1418" w:right="113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D255DB" w:rsidRDefault="00D255DB" w:rsidP="00BE4551">
      <w:pPr>
        <w:spacing w:after="0" w:line="240" w:lineRule="auto"/>
      </w:pPr>
      <w:r>
        <w:separator/>
      </w:r>
    </w:p>
  </w:endnote>
  <w:endnote w:type="continuationSeparator" w:id="0">
    <w:p w14:paraId="71BFBD20" w14:textId="77777777" w:rsidR="00D255DB" w:rsidRDefault="00D255DB" w:rsidP="00BE4551">
      <w:pPr>
        <w:spacing w:after="0" w:line="240" w:lineRule="auto"/>
      </w:pPr>
      <w:r>
        <w:continuationSeparator/>
      </w:r>
    </w:p>
  </w:endnote>
  <w:endnote w:type="continuationNotice" w:id="1">
    <w:p w14:paraId="715BEE7D" w14:textId="77777777" w:rsidR="00D255DB" w:rsidRDefault="00D25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D255DB" w:rsidRDefault="00D255DB" w:rsidP="00773C33">
            <w:pPr>
              <w:pStyle w:val="aff6"/>
              <w:jc w:val="right"/>
            </w:pPr>
            <w:r w:rsidRPr="00773C33">
              <w:rPr>
                <w:bCs/>
              </w:rPr>
              <w:fldChar w:fldCharType="begin"/>
            </w:r>
            <w:r w:rsidRPr="00773C33">
              <w:rPr>
                <w:bCs/>
              </w:rPr>
              <w:instrText>PAGE</w:instrText>
            </w:r>
            <w:r w:rsidRPr="00773C33">
              <w:rPr>
                <w:bCs/>
              </w:rPr>
              <w:fldChar w:fldCharType="separate"/>
            </w:r>
            <w:r w:rsidR="00926812">
              <w:rPr>
                <w:bCs/>
                <w:noProof/>
              </w:rPr>
              <w:t>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D255DB" w:rsidRPr="005B6108" w:rsidRDefault="00D255D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926812">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D255DB" w:rsidRPr="00744924" w:rsidRDefault="00D255DB" w:rsidP="00744924">
            <w:pPr>
              <w:pStyle w:val="aff6"/>
              <w:jc w:val="right"/>
            </w:pPr>
            <w:r w:rsidRPr="00756D44">
              <w:rPr>
                <w:bCs/>
              </w:rPr>
              <w:fldChar w:fldCharType="begin"/>
            </w:r>
            <w:r w:rsidRPr="00756D44">
              <w:rPr>
                <w:bCs/>
              </w:rPr>
              <w:instrText>PAGE</w:instrText>
            </w:r>
            <w:r w:rsidRPr="00756D44">
              <w:rPr>
                <w:bCs/>
              </w:rPr>
              <w:fldChar w:fldCharType="separate"/>
            </w:r>
            <w:r w:rsidR="00926812">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D255DB" w:rsidRDefault="00D255DB" w:rsidP="00BE4551">
      <w:pPr>
        <w:spacing w:after="0" w:line="240" w:lineRule="auto"/>
      </w:pPr>
      <w:r>
        <w:separator/>
      </w:r>
    </w:p>
  </w:footnote>
  <w:footnote w:type="continuationSeparator" w:id="0">
    <w:p w14:paraId="1F107422" w14:textId="77777777" w:rsidR="00D255DB" w:rsidRDefault="00D255DB" w:rsidP="00BE4551">
      <w:pPr>
        <w:spacing w:after="0" w:line="240" w:lineRule="auto"/>
      </w:pPr>
      <w:r>
        <w:continuationSeparator/>
      </w:r>
    </w:p>
  </w:footnote>
  <w:footnote w:type="continuationNotice" w:id="1">
    <w:p w14:paraId="2CDE0C76" w14:textId="77777777" w:rsidR="00D255DB" w:rsidRDefault="00D255DB">
      <w:pPr>
        <w:spacing w:after="0" w:line="240" w:lineRule="auto"/>
      </w:pPr>
    </w:p>
  </w:footnote>
  <w:footnote w:id="2">
    <w:p w14:paraId="43BE838B" w14:textId="77777777" w:rsidR="00D255DB" w:rsidRPr="00AF5638" w:rsidRDefault="00D255D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D255DB" w:rsidRDefault="00D255D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D255DB" w:rsidRPr="0061579A" w:rsidRDefault="00D255DB">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D255DB" w:rsidRPr="00766DF6" w:rsidRDefault="00D255DB"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D255DB" w:rsidRDefault="00D255DB" w:rsidP="004A07D3">
      <w:pPr>
        <w:pStyle w:val="affff"/>
      </w:pPr>
      <w:r w:rsidRPr="00766DF6">
        <w:rPr>
          <w:rStyle w:val="affc"/>
          <w:sz w:val="16"/>
          <w:szCs w:val="16"/>
        </w:rPr>
        <w:footnoteRef/>
      </w:r>
      <w:r w:rsidRPr="00766DF6">
        <w:rPr>
          <w:sz w:val="16"/>
          <w:szCs w:val="16"/>
        </w:rPr>
        <w:t xml:space="preserve"> Если применимо</w:t>
      </w:r>
    </w:p>
  </w:footnote>
  <w:footnote w:id="7">
    <w:p w14:paraId="3246DEE2" w14:textId="77777777" w:rsidR="00D80A16" w:rsidRDefault="00D80A16" w:rsidP="004A07D3">
      <w:pPr>
        <w:pStyle w:val="affff"/>
      </w:pPr>
      <w:r w:rsidRPr="00350134">
        <w:rPr>
          <w:rStyle w:val="affc"/>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8">
    <w:p w14:paraId="63E15AB8" w14:textId="77777777" w:rsidR="00D80A16" w:rsidRDefault="00D80A16" w:rsidP="004A07D3">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57621DC8" w14:textId="77777777" w:rsidR="00D80A16" w:rsidRPr="002F0B47" w:rsidRDefault="00D80A1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6A1D72CC" w14:textId="77777777" w:rsidR="00D80A16" w:rsidRPr="002F0B47" w:rsidRDefault="00D80A1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06C9E098" w14:textId="77777777" w:rsidR="00D80A16" w:rsidRPr="002F0B47" w:rsidRDefault="00D80A1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09B9CA97" w14:textId="77777777" w:rsidR="00D80A16" w:rsidRPr="002F0B47" w:rsidRDefault="00D80A1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379DAC24" w14:textId="77777777" w:rsidR="00D80A16" w:rsidRPr="002F0B47" w:rsidRDefault="00D80A1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6E1BE24" w14:textId="77777777" w:rsidR="00D80A16" w:rsidRPr="002F0B47" w:rsidRDefault="00D80A1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0D48357C" w14:textId="77777777" w:rsidR="00D80A16" w:rsidRPr="00350134" w:rsidRDefault="00D80A16" w:rsidP="004A07D3">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D255DB" w:rsidRPr="00F7104D" w:rsidRDefault="00D255D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D255DB" w:rsidRPr="00FE47AD" w:rsidRDefault="00D255D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D255DB" w:rsidRPr="00FE47AD" w:rsidRDefault="00D255D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D255DB" w:rsidRPr="001A2908" w:rsidRDefault="00D255D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6E84"/>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DD0"/>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0172"/>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7B3"/>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812"/>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208"/>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5DB"/>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A16"/>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8474-E81D-4CAC-88B3-D8ED1718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20770</Words>
  <Characters>118390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2022-06-08T06:09:00Z</dcterms:modified>
</cp:coreProperties>
</file>